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9C774">
      <w:pPr>
        <w:pStyle w:val="2"/>
        <w:widowControl w:val="0"/>
        <w:kinsoku/>
        <w:autoSpaceDE/>
        <w:autoSpaceDN/>
        <w:adjustRightInd/>
        <w:snapToGrid/>
        <w:spacing w:beforeAutospacing="0" w:afterAutospacing="0" w:line="360" w:lineRule="auto"/>
        <w:jc w:val="center"/>
        <w:textAlignment w:val="auto"/>
        <w:rPr>
          <w:rFonts w:cs="宋体"/>
          <w:sz w:val="36"/>
          <w:szCs w:val="36"/>
        </w:rPr>
      </w:pPr>
      <w:r>
        <w:rPr>
          <w:sz w:val="40"/>
          <w:szCs w:val="40"/>
        </w:rPr>
        <w:t>采购需求</w:t>
      </w:r>
      <w:bookmarkStart w:id="0" w:name="_Toc26554093"/>
      <w:bookmarkEnd w:id="0"/>
      <w:bookmarkStart w:id="1" w:name="_Toc49090575"/>
      <w:bookmarkEnd w:id="1"/>
    </w:p>
    <w:p w14:paraId="13C59EA9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1.拟采购的标的：</w:t>
      </w: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黑龙江农业职业技术学院农学系显微镜实训室建设项目。</w:t>
      </w:r>
    </w:p>
    <w:p w14:paraId="1F6473FE">
      <w:pPr>
        <w:pStyle w:val="12"/>
        <w:spacing w:line="360" w:lineRule="auto"/>
        <w:ind w:firstLine="480"/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2.技术要求</w:t>
      </w:r>
    </w:p>
    <w:p w14:paraId="6BC28C65">
      <w:pPr>
        <w:pStyle w:val="12"/>
        <w:spacing w:line="360" w:lineRule="auto"/>
        <w:ind w:firstLine="48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2.1项目背景</w:t>
      </w:r>
    </w:p>
    <w:p w14:paraId="2190F694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为契合国家“新农科”建设要求，</w:t>
      </w:r>
      <w:bookmarkStart w:id="2" w:name="OLE_LINK1"/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加强</w:t>
      </w:r>
      <w:bookmarkEnd w:id="2"/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实</w:t>
      </w:r>
      <w:bookmarkStart w:id="4" w:name="_GoBack"/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践</w:t>
      </w:r>
      <w:bookmarkEnd w:id="4"/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教学环节，提升农学专业人才培养质量，推动系部科研创新，显微镜实训室是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农学系提高实验教学质量的关键。其可将传统的静态观察转化为动态、可交互的学习进程，有助于学生更为直观地领会作物细胞结构、病虫害微观特征等核心知识要点。同时，该实训室能够为农业科研（例如作物育种、病理分析）提供高精度、可追溯的观察数据，直接服务于农业人才培养与科研创新目标。</w:t>
      </w:r>
    </w:p>
    <w:p w14:paraId="51505738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2.2项目目标</w:t>
      </w:r>
    </w:p>
    <w:p w14:paraId="122ED5D0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1.满足教学需求：通过采购足够数量的显微镜，实现实验课生均设备占有量达标（≥0.5台），保障多门课程的分组实验顺利开展，提升学生对微观世界的观察能力和实验操作技能。</w:t>
      </w:r>
    </w:p>
    <w:p w14:paraId="29CD5791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2.提升设备性能：引入具备高分辨率光学系统、数字化成像功能的显微镜，支持明场、暗场等多种观察方式，满足从基础细胞观察到精密结构分析的多层次需求，适配现代实验教学对数字化、可视化的要求。</w:t>
      </w:r>
    </w:p>
    <w:p w14:paraId="45A528B2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3.支撑科研创新：配置部分高精度研究级显微镜，为教师及研究生开展作物抗逆性机理、病虫害分子诊断、种子微观结构与品质关联等科研项目提供设备支持，助力科研成果产出。</w:t>
      </w:r>
    </w:p>
    <w:p w14:paraId="6C171864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2.3</w:t>
      </w:r>
      <w:r>
        <w:rPr>
          <w:rFonts w:ascii="宋体" w:hAnsi="宋体" w:eastAsia="宋体" w:cs="宋体"/>
          <w:sz w:val="24"/>
          <w:szCs w:val="24"/>
          <w:lang w:eastAsia="zh-CN"/>
        </w:rPr>
        <w:t>项目内容、数量及要求：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5201"/>
        <w:gridCol w:w="450"/>
        <w:gridCol w:w="449"/>
        <w:gridCol w:w="449"/>
        <w:gridCol w:w="449"/>
      </w:tblGrid>
      <w:tr w14:paraId="5215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  <w:vAlign w:val="center"/>
          </w:tcPr>
          <w:p w14:paraId="4D0FAB77">
            <w:pPr>
              <w:widowControl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名称</w:t>
            </w:r>
          </w:p>
        </w:tc>
        <w:tc>
          <w:tcPr>
            <w:tcW w:w="5201" w:type="dxa"/>
            <w:vAlign w:val="center"/>
          </w:tcPr>
          <w:p w14:paraId="29A766A1">
            <w:pPr>
              <w:widowControl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功能（要求）</w:t>
            </w:r>
          </w:p>
        </w:tc>
        <w:tc>
          <w:tcPr>
            <w:tcW w:w="450" w:type="dxa"/>
            <w:vAlign w:val="center"/>
          </w:tcPr>
          <w:p w14:paraId="252585E0">
            <w:pPr>
              <w:widowControl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数量</w:t>
            </w:r>
          </w:p>
        </w:tc>
        <w:tc>
          <w:tcPr>
            <w:tcW w:w="449" w:type="dxa"/>
            <w:vAlign w:val="center"/>
          </w:tcPr>
          <w:p w14:paraId="1618EDA8">
            <w:pPr>
              <w:widowControl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参数</w:t>
            </w:r>
          </w:p>
        </w:tc>
        <w:tc>
          <w:tcPr>
            <w:tcW w:w="449" w:type="dxa"/>
            <w:vAlign w:val="center"/>
          </w:tcPr>
          <w:p w14:paraId="5561FE3A">
            <w:pPr>
              <w:widowControl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单价</w:t>
            </w:r>
          </w:p>
        </w:tc>
        <w:tc>
          <w:tcPr>
            <w:tcW w:w="449" w:type="dxa"/>
            <w:vAlign w:val="center"/>
          </w:tcPr>
          <w:p w14:paraId="73FC1CC0">
            <w:pPr>
              <w:widowControl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总价</w:t>
            </w:r>
          </w:p>
        </w:tc>
      </w:tr>
      <w:tr w14:paraId="0774D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</w:tcPr>
          <w:p w14:paraId="0A487D0F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生物显微镜</w:t>
            </w:r>
          </w:p>
        </w:tc>
        <w:tc>
          <w:tcPr>
            <w:tcW w:w="5201" w:type="dxa"/>
          </w:tcPr>
          <w:p w14:paraId="03895015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（一）核心光学性能</w:t>
            </w:r>
          </w:p>
          <w:p w14:paraId="2B218F23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1.详细功能：</w:t>
            </w:r>
          </w:p>
          <w:p w14:paraId="7787346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真正一体化数码生物显微镜，一根USB数据线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就能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充电和数据传输，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不用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另外电源线；</w:t>
            </w:r>
          </w:p>
          <w:p w14:paraId="18F353C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最大分辨率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大于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2592×1944，有效像素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大于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510万，数码视野范围不小于80%，观察、拍照、传输等方便快捷；</w:t>
            </w:r>
          </w:p>
          <w:p w14:paraId="6D0A0EB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目镜：10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</w:p>
          <w:p w14:paraId="3F4CD500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物镜：4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，10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，40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，100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</w:p>
          <w:p w14:paraId="004E7633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照明系统：LED</w:t>
            </w:r>
          </w:p>
          <w:p w14:paraId="599D132A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数码成像教学系统</w:t>
            </w:r>
          </w:p>
          <w:p w14:paraId="39DCA1C7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图像处理操作简便，可对图像的色彩、亮度对比度、曲线等进行修正；手动，自动曝光，手动/一次白平衡；</w:t>
            </w:r>
          </w:p>
          <w:p w14:paraId="42E1490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具有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图像采集，图像管理，图像处理，校准与测量，图像自动分割处理，手动分割功能，颗粒计数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功能，</w:t>
            </w:r>
          </w:p>
          <w:p w14:paraId="57BC7779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可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自由生成实验报告打印、并通过互动系统提交给老师；</w:t>
            </w:r>
          </w:p>
          <w:p w14:paraId="56931149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测量结果可输出为EXCEL格式</w:t>
            </w:r>
          </w:p>
        </w:tc>
        <w:tc>
          <w:tcPr>
            <w:tcW w:w="450" w:type="dxa"/>
          </w:tcPr>
          <w:p w14:paraId="630AEEF7">
            <w:pPr>
              <w:widowControl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449" w:type="dxa"/>
          </w:tcPr>
          <w:p w14:paraId="1FCD0AA4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357E6494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00033998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</w:tr>
      <w:tr w14:paraId="2FCF9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</w:tcPr>
          <w:p w14:paraId="1614D9B1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体视显微镜</w:t>
            </w:r>
          </w:p>
        </w:tc>
        <w:tc>
          <w:tcPr>
            <w:tcW w:w="5201" w:type="dxa"/>
          </w:tcPr>
          <w:p w14:paraId="6BF53FA7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（一）核心光学性能</w:t>
            </w:r>
          </w:p>
          <w:p w14:paraId="2E329932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体视显微镜机架</w:t>
            </w:r>
          </w:p>
          <w:p w14:paraId="662BE9A1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观察头：三目体视镜体，</w:t>
            </w:r>
          </w:p>
          <w:p w14:paraId="332C4C25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目镜：10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</w:p>
          <w:p w14:paraId="5F4DB13F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物镜：0.8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-5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</w:p>
          <w:p w14:paraId="3DAD427C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光源：LED透射光照明</w:t>
            </w:r>
          </w:p>
          <w:p w14:paraId="0F744BC9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（二）数码成像系统：</w:t>
            </w:r>
          </w:p>
          <w:p w14:paraId="47236B5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像素量级≥3600万像素，扫描方式：逐行扫描</w:t>
            </w:r>
          </w:p>
          <w:p w14:paraId="6C6D428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视频显示：60帧/秒@1080P，30帧/秒@4k</w:t>
            </w:r>
          </w:p>
          <w:p w14:paraId="34CCC614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具有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曝光控制，色彩重建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功能</w:t>
            </w:r>
          </w:p>
          <w:p w14:paraId="68932501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数据传输：USB接口可支持无线显示适配器</w:t>
            </w:r>
          </w:p>
        </w:tc>
        <w:tc>
          <w:tcPr>
            <w:tcW w:w="450" w:type="dxa"/>
          </w:tcPr>
          <w:p w14:paraId="6FFF9158">
            <w:pPr>
              <w:widowControl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449" w:type="dxa"/>
          </w:tcPr>
          <w:p w14:paraId="05EC165B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3A77D215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15CF5242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</w:tr>
      <w:tr w14:paraId="74855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</w:tcPr>
          <w:p w14:paraId="739F149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教师端体视显微镜教学系统</w:t>
            </w:r>
          </w:p>
        </w:tc>
        <w:tc>
          <w:tcPr>
            <w:tcW w:w="5201" w:type="dxa"/>
          </w:tcPr>
          <w:p w14:paraId="5F1A4F0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主要功能：</w:t>
            </w:r>
          </w:p>
          <w:p w14:paraId="1B45F2C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提供丰富的教学交流交互手段。</w:t>
            </w:r>
          </w:p>
          <w:p w14:paraId="210BEBB0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教师只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用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一台教师电脑就可以同时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观看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、控制学生端多台数码显微镜的画面，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对图像进行调整、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抓拍，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和放大教师端数码显微镜的4K图像显示、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抓拍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</w:p>
          <w:p w14:paraId="22EBE7A5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选择一台学生数码显微镜对其实时图像进行转播；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可通过学生举手、教师指导的功能对学生显微镜下的图像进行指导；</w:t>
            </w:r>
          </w:p>
          <w:p w14:paraId="0FA58BDA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学生讨论以及讨论组功能可以使学生在一个组内沟通交流。</w:t>
            </w:r>
          </w:p>
          <w:p w14:paraId="702855DC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教师端可以把自己的图像传送给全体学生，达到示教作用，也可以把任一学生图像传送给全体学生电脑上，达到示范作用。</w:t>
            </w:r>
          </w:p>
          <w:p w14:paraId="0F568694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教师还可以远程控制、启动、关闭学生计算机。</w:t>
            </w:r>
          </w:p>
          <w:p w14:paraId="057596BD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详细功能：</w:t>
            </w:r>
          </w:p>
          <w:p w14:paraId="60ADEE33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能实现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图像采集，图像管理，图像处理，校准与测量，图像分割处理，手动分割功能、免疫组化分析、自动颗粒计数、图文报告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等功能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72EC7EF3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学生电子实验报告存储、管理以及打印模块。</w:t>
            </w:r>
          </w:p>
          <w:p w14:paraId="0CFC0B9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可直接对接高校业务系统：资产管理系统，课表系统，教务系统，一卡通系统</w:t>
            </w:r>
          </w:p>
          <w:p w14:paraId="3C553C1B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能实现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集中控制灯光，音响，电动窗帘，电源控制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等功能</w:t>
            </w:r>
          </w:p>
          <w:p w14:paraId="2CEF9DA5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显示模块控制：包含控制投影机，升降幕布，互动教学屏幕</w:t>
            </w:r>
          </w:p>
          <w:p w14:paraId="59982567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录播功能，广角大体成像，可实时直播成像教师标本制备细微动作。</w:t>
            </w:r>
          </w:p>
          <w:p w14:paraId="600E0D34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具有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教学互通屏幕，云录播平台</w:t>
            </w:r>
          </w:p>
          <w:p w14:paraId="37EBEF1F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观察头：三目体视镜体，</w:t>
            </w:r>
          </w:p>
          <w:p w14:paraId="4538FBEF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目镜：10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</w:p>
          <w:p w14:paraId="09B8B4CA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物镜：0.8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-5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</w:p>
        </w:tc>
        <w:tc>
          <w:tcPr>
            <w:tcW w:w="450" w:type="dxa"/>
          </w:tcPr>
          <w:p w14:paraId="161D6FF1">
            <w:pPr>
              <w:widowControl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49" w:type="dxa"/>
          </w:tcPr>
          <w:p w14:paraId="35F93C1C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025C212F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3C587340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</w:tr>
      <w:tr w14:paraId="4DFFC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3" w:type="dxa"/>
          </w:tcPr>
          <w:p w14:paraId="60E95FE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eastAsia="zh-CN"/>
              </w:rPr>
            </w:pPr>
            <w:bookmarkStart w:id="3" w:name="_Hlk213877725"/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教师端生物显微镜教学系统</w:t>
            </w:r>
          </w:p>
        </w:tc>
        <w:tc>
          <w:tcPr>
            <w:tcW w:w="5201" w:type="dxa"/>
          </w:tcPr>
          <w:p w14:paraId="02FD1364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主要功能：</w:t>
            </w:r>
          </w:p>
          <w:p w14:paraId="56378753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提供清晰的学生、教师显微镜多画面实时显示和丰富的教学交流交互手段。</w:t>
            </w:r>
          </w:p>
          <w:p w14:paraId="30330FD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教师只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用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一台教师电脑就可以同时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观看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、控制学生端多台数码显微镜的画面，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对图像进行调整、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抓拍，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和放大教师端数码显微镜的4K图像显示、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抓拍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</w:p>
          <w:p w14:paraId="4698E9D4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选择一台学生数码显微镜对其实时图像进行转播；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可通过学生举手、教师指导的功能对学生显微镜下的图像进行指导；</w:t>
            </w:r>
          </w:p>
          <w:p w14:paraId="4F964313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学生讨论以及讨论组功能可以使学生在一个组内沟通交流。</w:t>
            </w:r>
          </w:p>
          <w:p w14:paraId="01A95FFB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教师端可以把自己的图像传送给全体学生，达到示教作用，也可以把任一学生图像传送给全体学生电脑上，达到示范作用。</w:t>
            </w:r>
          </w:p>
          <w:p w14:paraId="12720AC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教师还可以远程控制、启动、关闭学生计算机。</w:t>
            </w:r>
          </w:p>
          <w:p w14:paraId="2DED8D72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3FD1FBC7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详细功能：</w:t>
            </w:r>
          </w:p>
          <w:p w14:paraId="32DEB5B5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能实现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图像采集，图像管理，图像处理，校准与测量，图像分割处理，手动分割功能、免疫组化分析、自动颗粒计数、图文报告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等功能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4F2161BB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学生电子实验报告存储、管理以及打印模块。</w:t>
            </w:r>
          </w:p>
          <w:p w14:paraId="2EAFD21C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可直接对接高校业务系统：资产管理系统，课表系统，教务系统，一卡通系统</w:t>
            </w:r>
          </w:p>
          <w:p w14:paraId="056CF3B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能实现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集中控制灯光，音响，电动窗帘，电源控制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等功能</w:t>
            </w:r>
          </w:p>
          <w:p w14:paraId="0401FE9E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显示模块控制：包含控制投影机，升降幕布，互动教学屏幕</w:t>
            </w:r>
          </w:p>
          <w:p w14:paraId="2B1DB7A6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录播功能，广角大体成像，可实时直播成像教师标本制备细微动作。</w:t>
            </w:r>
          </w:p>
          <w:p w14:paraId="39EF935C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具有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教学互通屏幕，云录播平台</w:t>
            </w:r>
          </w:p>
          <w:p w14:paraId="4460BDD4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3教师端显微镜</w:t>
            </w:r>
          </w:p>
          <w:p w14:paraId="50D44A1D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光学系统：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高端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光学系统</w:t>
            </w:r>
          </w:p>
          <w:p w14:paraId="7B2C2741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放大倍数：40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倍-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1000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倍</w:t>
            </w:r>
          </w:p>
          <w:p w14:paraId="5F965B69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照明系统：LED照明，照明光强均匀，长寿命，耗电少。</w:t>
            </w:r>
          </w:p>
          <w:p w14:paraId="39542F5B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4.数码成像系统：</w:t>
            </w:r>
          </w:p>
          <w:p w14:paraId="1C24E630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高灵敏透照式，像素量级≥3600万像素，逐行扫描</w:t>
            </w:r>
          </w:p>
          <w:p w14:paraId="3AAF544C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自动追踪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手动双模式</w:t>
            </w:r>
          </w:p>
          <w:p w14:paraId="3CD52861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能够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色彩重建</w:t>
            </w:r>
          </w:p>
          <w:p w14:paraId="768BBA27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数据传输：USB接口</w:t>
            </w:r>
          </w:p>
        </w:tc>
        <w:tc>
          <w:tcPr>
            <w:tcW w:w="450" w:type="dxa"/>
          </w:tcPr>
          <w:p w14:paraId="69716BDE">
            <w:pPr>
              <w:widowControl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49" w:type="dxa"/>
          </w:tcPr>
          <w:p w14:paraId="0B25BC1A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3F440DAC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  <w:tc>
          <w:tcPr>
            <w:tcW w:w="449" w:type="dxa"/>
          </w:tcPr>
          <w:p w14:paraId="5F5537EF">
            <w:pPr>
              <w:widowControl w:val="0"/>
              <w:jc w:val="both"/>
              <w:rPr>
                <w:rFonts w:hint="eastAsia"/>
                <w:lang w:eastAsia="zh-CN"/>
              </w:rPr>
            </w:pPr>
          </w:p>
        </w:tc>
      </w:tr>
      <w:bookmarkEnd w:id="3"/>
    </w:tbl>
    <w:p w14:paraId="5B5C5879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供应商</w:t>
      </w:r>
      <w:r>
        <w:rPr>
          <w:rFonts w:ascii="宋体" w:hAnsi="宋体" w:eastAsia="宋体" w:cs="宋体"/>
          <w:sz w:val="24"/>
          <w:szCs w:val="24"/>
          <w:lang w:eastAsia="zh-CN"/>
        </w:rPr>
        <w:t>设备需符合国家相关行业标准（如《生物显微镜》GB/T2985-2013），具备完整的生产许可证、出厂检验合格证明及第三方检测报告。</w:t>
      </w:r>
    </w:p>
    <w:p w14:paraId="00BAF958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  <w:lang w:eastAsia="zh-CN"/>
        </w:rPr>
        <w:t>光学部件需采用高透光率光学玻璃，无气泡、划痕；电子部件需通过3C认证，确保用电安全。</w:t>
      </w:r>
    </w:p>
    <w:p w14:paraId="1FFC6137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  <w:lang w:eastAsia="zh-CN"/>
        </w:rPr>
        <w:t>设备外观及结构需适应实验室环境，具备防腐蚀、耐磨损特性，研究级显微镜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须具备</w:t>
      </w:r>
      <w:r>
        <w:rPr>
          <w:rFonts w:ascii="宋体" w:hAnsi="宋体" w:eastAsia="宋体" w:cs="宋体"/>
          <w:sz w:val="24"/>
          <w:szCs w:val="24"/>
          <w:lang w:eastAsia="zh-CN"/>
        </w:rPr>
        <w:t>防震动底座。</w:t>
      </w:r>
    </w:p>
    <w:p w14:paraId="302A2FF5">
      <w:pPr>
        <w:pStyle w:val="12"/>
        <w:spacing w:line="360" w:lineRule="auto"/>
        <w:ind w:firstLine="480"/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0D0D0D" w:themeColor="text1" w:themeTint="F2"/>
          <w:sz w:val="24"/>
          <w:szCs w:val="24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工作中涉及的敏感资料、电子数据等相关信息，中标投标人应严格执行保密的相关规定，不得以任何方式向任何第三人披露、泄露或许可第三人使用，否则追究其相应法律责任。</w:t>
      </w:r>
    </w:p>
    <w:p w14:paraId="5D7E9917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CC3E9B3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DA3"/>
    <w:rsid w:val="000A7EFB"/>
    <w:rsid w:val="0015255C"/>
    <w:rsid w:val="00330F6C"/>
    <w:rsid w:val="004C099F"/>
    <w:rsid w:val="004F04E8"/>
    <w:rsid w:val="00710685"/>
    <w:rsid w:val="007A70CC"/>
    <w:rsid w:val="00806523"/>
    <w:rsid w:val="00AE74CC"/>
    <w:rsid w:val="00C85CFA"/>
    <w:rsid w:val="00CA665F"/>
    <w:rsid w:val="00CF5021"/>
    <w:rsid w:val="00D62403"/>
    <w:rsid w:val="00E15DA3"/>
    <w:rsid w:val="00E40598"/>
    <w:rsid w:val="00E5509A"/>
    <w:rsid w:val="00E970E3"/>
    <w:rsid w:val="00ED0CE7"/>
    <w:rsid w:val="04583A5F"/>
    <w:rsid w:val="08C1489E"/>
    <w:rsid w:val="1B214753"/>
    <w:rsid w:val="1F065DFC"/>
    <w:rsid w:val="2B97119F"/>
    <w:rsid w:val="3B3E6448"/>
    <w:rsid w:val="4346094B"/>
    <w:rsid w:val="55BB0D24"/>
    <w:rsid w:val="5A696FA1"/>
    <w:rsid w:val="5D783061"/>
    <w:rsid w:val="5DCE7C7E"/>
    <w:rsid w:val="62680A65"/>
    <w:rsid w:val="67A56628"/>
    <w:rsid w:val="721F6449"/>
    <w:rsid w:val="729065D7"/>
    <w:rsid w:val="7498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eastAsia="zh-CN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 w:eastAsia="宋体" w:cs="Times New Roman"/>
      <w:b/>
      <w:bCs/>
      <w:sz w:val="27"/>
      <w:szCs w:val="27"/>
      <w:lang w:eastAsia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kinsoku/>
      <w:autoSpaceDE/>
      <w:autoSpaceDN/>
      <w:adjustRightInd/>
      <w:snapToGrid/>
      <w:spacing w:after="160" w:line="278" w:lineRule="auto"/>
      <w:textAlignment w:val="auto"/>
    </w:pPr>
    <w:rPr>
      <w:rFonts w:ascii="宋体" w:hAnsi="宋体" w:cs="宋体" w:eastAsiaTheme="minorEastAsia"/>
      <w:snapToGrid/>
      <w:color w:val="auto"/>
      <w:sz w:val="24"/>
      <w:szCs w:val="24"/>
      <w:lang w:eastAsia="zh-C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0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4">
    <w:name w:val="页脚 字符"/>
    <w:basedOn w:val="10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5ea1f9b5-10ca-42de-bdc0-a91991135f7d</errorID>
      <errorWord>键之处</errorWord>
      <group>L1_Grammar</group>
      <groupName>语法问题</groupName>
      <ability>L2_Collocation</ability>
      <abilityName>搭配不当</abilityName>
      <candidateList>
        <item>键</item>
      </candidateList>
      <explain>句子中可能存在主谓、动宾、定语中心语、状语中心语、补语中心语、关联词搭配不当等问题。</explain>
      <paraID>2190F694</paraID>
      <start>66</start>
      <end>67</end>
      <status>modified</status>
      <modifiedWord>键</modifiedWord>
      <trackRevisions>false</trackRevisions>
    </reviewItem>
    <reviewItem>
      <errorID>c75e7d9f-b241-4e03-bf2b-a195ffa03281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18F353CE</paraID>
      <start>16</start>
      <end>17</end>
      <status>modified</status>
      <modifiedWord>，</modifiedWord>
      <trackRevisions>false</trackRevisions>
    </reviewItem>
    <reviewItem>
      <errorID>73348085-df7d-4e2f-8fb4-56a89be58ebf</errorID>
      <errorWord>：：</errorWord>
      <group>L1_Punc</group>
      <groupName>标点问题</groupName>
      <ability>L2_Punc</ability>
      <abilityName>标点符号检查</abilityName>
      <candidateList>
        <item>：</item>
      </candidateList>
      <explain/>
      <paraID>3F4CD500</paraID>
      <start>2</start>
      <end>3</end>
      <status>modified</status>
      <modifiedWord>：</modifiedWord>
      <trackRevisions>false</trackRevisions>
    </reviewItem>
    <reviewItem>
      <errorID>90ee79d9-6296-4bc1-aa70-77d5227b0351</errorID>
      <errorWord>手动手动</errorWord>
      <group>L1_Word</group>
      <groupName>字词问题</groupName>
      <ability>L2_Typo</ability>
      <abilityName>字词错误</abilityName>
      <candidateList>
        <item>手动</item>
      </candidateList>
      <explain/>
      <paraID>42E1490E</paraID>
      <start>32</start>
      <end>34</end>
      <status>modified</status>
      <modifiedWord>手动</modifiedWord>
      <trackRevisions>false</trackRevisions>
    </reviewItem>
    <reviewItem>
      <errorID>31b85164-b85a-4445-930a-59a6edbd6d41</errorID>
      <errorWord>体式显微镜</errorWord>
      <group>L1_Knowledge</group>
      <groupName>知识性问题</groupName>
      <ability>L2_Term</ability>
      <abilityName>专业术语</abilityName>
      <candidateList>
        <item>体视显微镜</item>
      </candidateList>
      <explain/>
      <paraID>1614D9B1</paraID>
      <start>0</start>
      <end>5</end>
      <status>modified</status>
      <modifiedWord>体视显微镜</modifiedWord>
      <trackRevisions>false</trackRevisions>
    </reviewItem>
    <reviewItem>
      <errorID>cf86b531-a8b9-4904-a058-b08fd4293cac</errorID>
      <errorWord>体式显微镜</errorWord>
      <group>L1_Knowledge</group>
      <groupName>知识性问题</groupName>
      <ability>L2_Term</ability>
      <abilityName>专业术语</abilityName>
      <candidateList>
        <item>体视显微镜</item>
      </candidateList>
      <explain/>
      <paraID>2E329932</paraID>
      <start>0</start>
      <end>5</end>
      <status>modified</status>
      <modifiedWord>体视显微镜</modifiedWord>
      <trackRevisions>false</trackRevisions>
    </reviewItem>
    <reviewItem>
      <errorID>98c8aa65-67a4-4c65-aa15-111582565b3e</errorID>
      <errorWord>放大在</errorWord>
      <group>L1_Grammar</group>
      <groupName>语法问题</groupName>
      <ability>L2_Order</ability>
      <abilityName>语序不当</abilityName>
      <candidateList>
        <item>放大</item>
      </candidateList>
      <explain>句子可能没有遵循时空、逻辑顺序，或者介词、关联词等位置不当。</explain>
      <paraID>210BEBB0</paraID>
      <start>47</start>
      <end>49</end>
      <status>modified</status>
      <modifiedWord>放大</modifiedWord>
      <trackRevisions>false</trackRevisions>
    </reviewItem>
    <reviewItem>
      <errorID>3a8e3594-fbad-4b05-9bb9-62eee005b6f7</errorID>
      <errorWord>放大在</errorWord>
      <group>L1_Grammar</group>
      <groupName>语法问题</groupName>
      <ability>L2_Order</ability>
      <abilityName>语序不当</abilityName>
      <candidateList>
        <item>放大</item>
      </candidateList>
      <explain>句子可能没有遵循时空、逻辑顺序，或者介词、关联词等位置不当。</explain>
      <paraID>30330FD6</paraID>
      <start>47</start>
      <end>49</end>
      <status>modified</status>
      <modifiedWord>放大</modifiedWord>
      <trackRevisions>false</trackRevisions>
    </reviewItem>
    <reviewItem>
      <errorID>4236df41-1ad6-49a5-ad2e-a5cb3daacdef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1FFC6137</paraID>
      <start>34</start>
      <end>37</end>
      <status>modified</status>
      <modifiedWord>须具备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b8f4197-ec31-466a-b69f-0eb3b97414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2222</Words>
  <Characters>2314</Characters>
  <Lines>324</Lines>
  <Paragraphs>161</Paragraphs>
  <TotalTime>9</TotalTime>
  <ScaleCrop>false</ScaleCrop>
  <LinksUpToDate>false</LinksUpToDate>
  <CharactersWithSpaces>2314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2025-11-13T00:37:00Z</dcterms:created>
  <dc:creator>DELL</dc:creator>
  <cp:lastModifiedBy>会飞的鱼</cp:lastModifiedBy>
  <dcterms:modified xsi:type="dcterms:W3CDTF">2025-11-13T06:50:56Z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eyJoZGlkIjoiYWRlZGNkZmI2NDc2MjQyY2VmMWYyZGUwMDdjOTBiMDIiLCJ1c2VySWQiOiIyNjY0NDA3NzEifQ==</vt:lpwstr>
  </property>
  <property fmtid="{D5CDD505-2E9C-101B-9397-08002B2CF9AE}" pid="4" name="ICV">
    <vt:lpwstr>ADFCB1D7C55F483D8B4E5AB83FB5DDF1_12</vt:lpwstr>
  </property>
</Properties>
</file>