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883" w:firstLineChars="200"/>
        <w:textAlignment w:val="auto"/>
        <w:rPr>
          <w:rFonts w:hint="eastAsia" w:ascii="黑体" w:hAnsi="黑体" w:eastAsia="黑体" w:cs="黑体"/>
          <w:sz w:val="44"/>
          <w:szCs w:val="44"/>
        </w:rPr>
      </w:pPr>
      <w:r>
        <w:rPr>
          <w:rFonts w:hint="eastAsia" w:ascii="黑体" w:hAnsi="黑体" w:eastAsia="黑体" w:cs="黑体"/>
          <w:sz w:val="44"/>
          <w:szCs w:val="44"/>
        </w:rPr>
        <w:t>智能数据平台建设内容采购项目需求</w:t>
      </w:r>
    </w:p>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一、项目建设背景</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val="en-US" w:eastAsia="zh-CN"/>
        </w:rPr>
        <w:t>在数字化转型的大背景下，学院的教学、管理和科研等业务对数据的依赖程度日益提高。然而，当前学院数据分散在各个业务系统中、数据标准不统一、数据无法共享、数据分析应用不足等诸多问题，制约了学院的智能化发展和决策效率。为了提升学院的管理水平、教学质量和科研能力，实现数据的集中管理、高效共享和智能应用，建设一个先进、可靠、安全的智能数据平台势在必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二、项目建设目标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（一）数据整合与标准化</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实现学院各业务系统数据的全面整合，建立统一的数据标准和规范，消除数据孤岛，确保数据的一致性、完整性和准确性。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（二）数据管理与共享</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构建高效的数据管理体系，实现数据的集中存储、管理和维护，为学院各个部门提供便捷的数据共享服务，促进业务协同。</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rFonts w:hint="eastAsia"/>
          <w:sz w:val="32"/>
          <w:szCs w:val="32"/>
          <w:lang w:val="en-US" w:eastAsia="zh-CN"/>
        </w:rPr>
      </w:pPr>
      <w:r>
        <w:rPr>
          <w:rFonts w:hint="eastAsia"/>
          <w:sz w:val="32"/>
          <w:szCs w:val="32"/>
          <w:lang w:val="en-US" w:eastAsia="zh-CN"/>
        </w:rPr>
        <w:t>（三）数据开发</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color w:val="auto"/>
          <w:sz w:val="32"/>
          <w:szCs w:val="32"/>
          <w:lang w:val="en-US" w:eastAsia="zh-CN"/>
        </w:rPr>
      </w:pPr>
      <w:r>
        <w:rPr>
          <w:rFonts w:hint="eastAsia" w:ascii="仿宋" w:hAnsi="仿宋" w:eastAsia="仿宋" w:cs="仿宋"/>
          <w:b w:val="0"/>
          <w:bCs/>
          <w:color w:val="auto"/>
          <w:sz w:val="28"/>
          <w:szCs w:val="28"/>
          <w:lang w:val="en-US" w:eastAsia="zh-CN"/>
        </w:rPr>
        <w:t>利用大数据、人工智能等技术，对整合后的数据进行深度挖掘和分析，实现低代码数据指示智能开发，对学院的业务模型进行标准化建设、管理，达到业务评价标准统一，业务模型共享，智能化支撑上层数据应用。</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（四）平台集成与扩展</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实现智能数据平台与学院现有业务系统的无缝集成，并具备良好的扩展性，能够适应学院未来业务发展和技术升级的需求。</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b/>
          <w:bCs/>
          <w:kern w:val="0"/>
          <w:sz w:val="27"/>
          <w:szCs w:val="27"/>
          <w:lang w:val="en-US" w:eastAsia="zh-CN" w:bidi="ar"/>
        </w:rPr>
      </w:pPr>
      <w:r>
        <w:rPr>
          <w:rFonts w:hint="eastAsia" w:ascii="宋体" w:hAnsi="宋体" w:eastAsia="宋体" w:cs="宋体"/>
          <w:b/>
          <w:bCs/>
          <w:kern w:val="0"/>
          <w:sz w:val="32"/>
          <w:szCs w:val="32"/>
          <w:lang w:val="en-US" w:eastAsia="zh-CN" w:bidi="ar"/>
        </w:rPr>
        <w:t>（五）可视化呈现及智能决策支撑（驾驶舱）</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以业务内涵为牵引，形成各业务主题画像，并实现各业务主题的智能分析，页面灵活配置，通过丰富的可视化效果呈现数据分析结果，AI深度融合以为学院的教学管理、学生管理、科研管理、行政管理等提供智能决策支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三、项目建设内容</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（一）数据采集与整合系统</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开发数据采集接口，实现学</w:t>
      </w:r>
      <w:r>
        <w:rPr>
          <w:rFonts w:hint="default" w:ascii="仿宋" w:hAnsi="仿宋" w:eastAsia="仿宋" w:cs="仿宋"/>
          <w:b w:val="0"/>
          <w:bCs/>
          <w:color w:val="auto"/>
          <w:sz w:val="28"/>
          <w:szCs w:val="28"/>
          <w:lang w:val="en-US" w:eastAsia="zh-CN"/>
        </w:rPr>
        <w:t>院智慧校园管理系统（超星微应用系统）、迎新服务系统（超星微应用系统）、图书馆管理系统（超星）、教务管理系统（青果</w:t>
      </w:r>
      <w:r>
        <w:rPr>
          <w:rFonts w:hint="eastAsia" w:ascii="仿宋" w:hAnsi="仿宋" w:eastAsia="仿宋" w:cs="仿宋"/>
          <w:b w:val="0"/>
          <w:bCs/>
          <w:color w:val="auto"/>
          <w:sz w:val="28"/>
          <w:szCs w:val="28"/>
          <w:lang w:val="en-US" w:eastAsia="zh-CN"/>
        </w:rPr>
        <w:t>教务管理系统</w:t>
      </w:r>
      <w:r>
        <w:rPr>
          <w:rFonts w:hint="default" w:ascii="仿宋" w:hAnsi="仿宋" w:eastAsia="仿宋" w:cs="仿宋"/>
          <w:b w:val="0"/>
          <w:bCs/>
          <w:color w:val="auto"/>
          <w:sz w:val="28"/>
          <w:szCs w:val="28"/>
          <w:lang w:val="en-US" w:eastAsia="zh-CN"/>
        </w:rPr>
        <w:t>、超星</w:t>
      </w:r>
      <w:r>
        <w:rPr>
          <w:rFonts w:hint="eastAsia" w:ascii="仿宋" w:hAnsi="仿宋" w:eastAsia="仿宋" w:cs="仿宋"/>
          <w:b w:val="0"/>
          <w:bCs/>
          <w:color w:val="auto"/>
          <w:sz w:val="28"/>
          <w:szCs w:val="28"/>
          <w:lang w:val="en-US" w:eastAsia="zh-CN"/>
        </w:rPr>
        <w:t>一体化教学平台</w:t>
      </w:r>
      <w:r>
        <w:rPr>
          <w:rFonts w:hint="default" w:ascii="仿宋" w:hAnsi="仿宋" w:eastAsia="仿宋" w:cs="仿宋"/>
          <w:b w:val="0"/>
          <w:bCs/>
          <w:color w:val="auto"/>
          <w:sz w:val="28"/>
          <w:szCs w:val="28"/>
          <w:lang w:val="en-US" w:eastAsia="zh-CN"/>
        </w:rPr>
        <w:t>）、教学管理服务平台（超星</w:t>
      </w:r>
      <w:r>
        <w:rPr>
          <w:rFonts w:hint="eastAsia" w:ascii="仿宋" w:hAnsi="仿宋" w:eastAsia="仿宋" w:cs="仿宋"/>
          <w:b w:val="0"/>
          <w:bCs/>
          <w:color w:val="auto"/>
          <w:sz w:val="28"/>
          <w:szCs w:val="28"/>
          <w:lang w:val="en-US" w:eastAsia="zh-CN"/>
        </w:rPr>
        <w:t>一屏三端、扩招平台、课程思政平台）、</w:t>
      </w:r>
      <w:r>
        <w:rPr>
          <w:rFonts w:hint="default" w:ascii="仿宋" w:hAnsi="仿宋" w:eastAsia="仿宋" w:cs="仿宋"/>
          <w:b w:val="0"/>
          <w:bCs/>
          <w:color w:val="auto"/>
          <w:sz w:val="28"/>
          <w:szCs w:val="28"/>
          <w:lang w:val="en-US" w:eastAsia="zh-CN"/>
        </w:rPr>
        <w:t>教学</w:t>
      </w:r>
      <w:r>
        <w:rPr>
          <w:rFonts w:hint="eastAsia" w:ascii="仿宋" w:hAnsi="仿宋" w:eastAsia="仿宋" w:cs="仿宋"/>
          <w:b w:val="0"/>
          <w:bCs/>
          <w:color w:val="auto"/>
          <w:sz w:val="28"/>
          <w:szCs w:val="28"/>
          <w:lang w:val="en-US" w:eastAsia="zh-CN"/>
        </w:rPr>
        <w:t>诊</w:t>
      </w:r>
      <w:r>
        <w:rPr>
          <w:rFonts w:hint="default" w:ascii="仿宋" w:hAnsi="仿宋" w:eastAsia="仿宋" w:cs="仿宋"/>
          <w:b w:val="0"/>
          <w:bCs/>
          <w:color w:val="auto"/>
          <w:sz w:val="28"/>
          <w:szCs w:val="28"/>
          <w:lang w:val="en-US" w:eastAsia="zh-CN"/>
        </w:rPr>
        <w:t>改系统</w:t>
      </w:r>
      <w:r>
        <w:rPr>
          <w:rFonts w:hint="eastAsia" w:ascii="仿宋" w:hAnsi="仿宋" w:eastAsia="仿宋" w:cs="仿宋"/>
          <w:b w:val="0"/>
          <w:bCs/>
          <w:color w:val="auto"/>
          <w:sz w:val="28"/>
          <w:szCs w:val="28"/>
          <w:lang w:val="en-US" w:eastAsia="zh-CN"/>
        </w:rPr>
        <w:t>（诊改系统、督导项目系统、评教系统、督导系统、教师发展系统、学生发展系统、科研管理系统、数据中心、专业系统、诊改网站）</w:t>
      </w:r>
      <w:r>
        <w:rPr>
          <w:rFonts w:hint="default" w:ascii="仿宋" w:hAnsi="仿宋" w:eastAsia="仿宋" w:cs="仿宋"/>
          <w:b w:val="0"/>
          <w:bCs/>
          <w:color w:val="auto"/>
          <w:sz w:val="28"/>
          <w:szCs w:val="28"/>
          <w:lang w:val="en-US" w:eastAsia="zh-CN"/>
        </w:rPr>
        <w:t>、智慧教室、</w:t>
      </w:r>
      <w:r>
        <w:rPr>
          <w:rFonts w:hint="eastAsia" w:ascii="仿宋" w:hAnsi="仿宋" w:eastAsia="仿宋" w:cs="仿宋"/>
          <w:b w:val="0"/>
          <w:bCs/>
          <w:color w:val="auto"/>
          <w:sz w:val="28"/>
          <w:szCs w:val="28"/>
          <w:lang w:val="en-US" w:eastAsia="zh-CN"/>
        </w:rPr>
        <w:t>资产综合信息平台管理系统以及未来可建设平台等。建立数据清洗和转换机制，对采集到的数据进行清洗、过滤、转换和标准化处理，确保数据的质量。构建数据整合模型，将不同来源、不同格式的数据整合到统一的数据仓库中。</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（二）数据管理系统</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28"/>
          <w:szCs w:val="28"/>
          <w:lang w:val="en-US" w:eastAsia="zh-CN"/>
        </w:rPr>
        <w:t>设计和建立数据模型，包括概念模型、逻辑模型和物理模型，实现对数据的结构化管理。开发数据字典和元数据管理功能，对数据的定义、属性、关系等进行全面管理。实现数据的权限管理和安全控制，确保数据的安全性和保密性。提供数据备份和恢复功能，保障数据的可靠性和可用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（三）数据标准建设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数据标准应依据教育部2012年颁布的《教育管理信息化标准JY/T 1001-2012》搭建学校数据子集的框架，建立符合学院实际情况的数据标准。本期数据标准需包括学院基本情况数据、学生数据、教职工数据、教学管理数据、科研数据等标准。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（四）代码标准建设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制定所有数据子集相应的代码标准，代码标准建设包括参考代码（国标、部标、行标）和执行代码（应用的参考标准和自定义标准）。为了保证数据录入规范，便于查找和统计，每个元数据子集都对应着相应的标准代码，以及代码的定义与说明。根据学元的实际情况，在建设代码标准时，需要构建包括但不限于以下三类代码：资源库代码、参考代码和执行代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b/>
          <w:bCs/>
          <w:kern w:val="0"/>
          <w:sz w:val="32"/>
          <w:szCs w:val="32"/>
          <w:lang w:val="en-US" w:eastAsia="zh-CN" w:bidi="ar"/>
        </w:rPr>
      </w:pPr>
      <w:r>
        <w:rPr>
          <w:sz w:val="32"/>
          <w:szCs w:val="32"/>
        </w:rPr>
        <w:t>（</w:t>
      </w:r>
      <w:r>
        <w:rPr>
          <w:rFonts w:hint="eastAsia" w:ascii="宋体" w:hAnsi="宋体" w:eastAsia="宋体" w:cs="宋体"/>
          <w:b/>
          <w:bCs/>
          <w:kern w:val="0"/>
          <w:sz w:val="32"/>
          <w:szCs w:val="32"/>
          <w:lang w:val="en-US" w:eastAsia="zh-CN" w:bidi="ar"/>
        </w:rPr>
        <w:t>五）数据开发与分析</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color w:val="auto"/>
          <w:sz w:val="32"/>
          <w:szCs w:val="32"/>
          <w:lang w:val="en-US" w:eastAsia="zh-CN"/>
        </w:rPr>
      </w:pPr>
      <w:r>
        <w:rPr>
          <w:rFonts w:hint="eastAsia" w:ascii="仿宋" w:hAnsi="仿宋" w:eastAsia="仿宋" w:cs="仿宋"/>
          <w:b w:val="0"/>
          <w:bCs/>
          <w:color w:val="auto"/>
          <w:sz w:val="28"/>
          <w:szCs w:val="28"/>
          <w:lang w:val="en-US" w:eastAsia="zh-CN"/>
        </w:rPr>
        <w:t>基于数据集成治理的基础，从教育教学管理、专业建设、人拆培养、师生发展（包括师生画像）、产教融合等业务维度进行主题指标体系设计以及对应数据开发和可视化分析，同时结合相关国家、省、学院相关制度、标准等，利用人工智能技术进行智能数据分析和建议，提供决策参考</w:t>
      </w:r>
      <w:r>
        <w:rPr>
          <w:rFonts w:hint="eastAsia" w:ascii="仿宋" w:hAnsi="仿宋" w:eastAsia="仿宋" w:cs="仿宋"/>
          <w:b w:val="0"/>
          <w:bCs/>
          <w:color w:val="auto"/>
          <w:sz w:val="32"/>
          <w:szCs w:val="32"/>
          <w:lang w:val="en-US"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pPr>
      <w:r>
        <w:rPr>
          <w:sz w:val="32"/>
          <w:szCs w:val="32"/>
        </w:rPr>
        <w:t>（</w:t>
      </w:r>
      <w:r>
        <w:rPr>
          <w:rFonts w:hint="eastAsia"/>
          <w:sz w:val="32"/>
          <w:szCs w:val="32"/>
          <w:lang w:val="en-US" w:eastAsia="zh-CN"/>
        </w:rPr>
        <w:t>六</w:t>
      </w:r>
      <w:r>
        <w:rPr>
          <w:sz w:val="32"/>
          <w:szCs w:val="32"/>
        </w:rPr>
        <w:t>）系统管理与运维系统</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28"/>
          <w:szCs w:val="28"/>
          <w:lang w:val="en-US" w:eastAsia="zh-CN"/>
        </w:rPr>
        <w:t>开发系统管理功能，包括用户管理、角色管理、权限管理、日志管理等。构建系统运维监控平台，实现对平台服务器、数据库、应用程序等的实时监控和性能优化。提供系统故障诊断和修复功能，确保平台的稳定运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（七）数据安全规范建设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sz w:val="28"/>
          <w:szCs w:val="28"/>
        </w:rPr>
      </w:pPr>
      <w:r>
        <w:rPr>
          <w:rFonts w:hint="eastAsia" w:ascii="仿宋" w:hAnsi="仿宋" w:eastAsia="仿宋" w:cs="仿宋"/>
          <w:b w:val="0"/>
          <w:bCs/>
          <w:color w:val="auto"/>
          <w:sz w:val="28"/>
          <w:szCs w:val="28"/>
        </w:rPr>
        <w:t>数据安全规范主要包括：数据安全分级分类的标准规则和数据安全策略的配置和管理、数据加密和数据脱敏任务管理等内容。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五、服务要求</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（一）培训服务</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供应商应提供对学院管理平台的专业人员进行系统化全面的培训服务，包括系统管理培训、数据分析培训、应用开发培训等，确保学院相关人员能够熟练掌握平台的使用和管理。</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pPr>
      <w:r>
        <w:rPr>
          <w:sz w:val="32"/>
          <w:szCs w:val="32"/>
        </w:rPr>
        <w:t>（二）技术支持服务</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供应商应提供 7×24 小时电话、邮件、远程技术支持以及驻场技术支持服务等方式及时解决平台运行过程中出现的问题。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pPr>
      <w:r>
        <w:rPr>
          <w:sz w:val="32"/>
          <w:szCs w:val="32"/>
        </w:rPr>
        <w:t>（三）维护升级服务</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28"/>
          <w:szCs w:val="28"/>
          <w:lang w:val="en-US" w:eastAsia="zh-CN"/>
        </w:rPr>
        <w:t>供应商应提供至少3年的免费维护升级服务，包括系统漏洞修复、功能优化、版本升级等，确保平台的性能和安全性不断提升。</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3" w:firstLineChars="200"/>
        <w:textAlignment w:val="auto"/>
        <w:rPr>
          <w:sz w:val="32"/>
          <w:szCs w:val="32"/>
        </w:rPr>
      </w:pPr>
      <w:r>
        <w:rPr>
          <w:sz w:val="32"/>
          <w:szCs w:val="32"/>
        </w:rPr>
        <w:t>（四）售后服务响应时间</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28"/>
          <w:szCs w:val="28"/>
          <w:lang w:val="en-US" w:eastAsia="zh-CN"/>
        </w:rPr>
        <w:t>对于紧急故障，供应商应在 1 小时内现场响应，4 小时内解决问题；对于一般故障，供应商应在 2小时内响应，8 小时内解决问题，并与书面的形式给出处理意见。</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mMmIwZjIwYjc5ODBiYzJmN2Q5YTNlYTVhNDM0MjIifQ=="/>
  </w:docVars>
  <w:rsids>
    <w:rsidRoot w:val="00000000"/>
    <w:rsid w:val="1B795437"/>
    <w:rsid w:val="1ED73882"/>
    <w:rsid w:val="248D30A4"/>
    <w:rsid w:val="276B7D09"/>
    <w:rsid w:val="32C200E9"/>
    <w:rsid w:val="49CD5BA5"/>
    <w:rsid w:val="5037355E"/>
    <w:rsid w:val="60386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2025-06-09T01:10:00Z</dcterms:created>
  <dc:creator>Administrator</dc:creator>
  <cp:lastModifiedBy>hnzy</cp:lastModifiedBy>
  <cp:lastPrinted>2025-06-19T01:32:00Z</cp:lastPrinted>
  <dcterms:modified xsi:type="dcterms:W3CDTF">2025-06-20T07:49:47Z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8D212FD83769448B93B8C8ACBB8A7DCC</vt:lpwstr>
  </property>
</Properties>
</file>