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53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3"/>
        <w:gridCol w:w="750"/>
        <w:gridCol w:w="1132"/>
        <w:gridCol w:w="682"/>
        <w:gridCol w:w="709"/>
        <w:gridCol w:w="6706"/>
        <w:gridCol w:w="696"/>
        <w:gridCol w:w="709"/>
        <w:gridCol w:w="1091"/>
        <w:gridCol w:w="1091"/>
        <w:gridCol w:w="11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5371"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微软雅黑" w:hAnsi="微软雅黑" w:eastAsia="微软雅黑" w:cs="微软雅黑"/>
                <w:b/>
                <w:bCs/>
                <w:i w:val="0"/>
                <w:iCs w:val="0"/>
                <w:color w:val="000000"/>
                <w:sz w:val="22"/>
                <w:szCs w:val="22"/>
                <w:u w:val="none"/>
                <w:lang w:val="en-US" w:eastAsia="zh-CN"/>
              </w:rPr>
            </w:pPr>
            <w:r>
              <w:rPr>
                <w:rFonts w:hint="eastAsia" w:ascii="微软雅黑" w:hAnsi="微软雅黑" w:eastAsia="微软雅黑" w:cs="微软雅黑"/>
                <w:b/>
                <w:bCs/>
                <w:i w:val="0"/>
                <w:iCs w:val="0"/>
                <w:color w:val="000000"/>
                <w:sz w:val="44"/>
                <w:szCs w:val="44"/>
                <w:u w:val="none"/>
                <w:lang w:val="en-US" w:eastAsia="zh-CN"/>
              </w:rPr>
              <w:t>校园智慧安防技术参数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序号</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名称</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商品名称</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品牌</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型号</w:t>
            </w:r>
          </w:p>
        </w:tc>
        <w:tc>
          <w:tcPr>
            <w:tcW w:w="670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技术规格</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单位</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数量</w:t>
            </w:r>
          </w:p>
        </w:tc>
        <w:tc>
          <w:tcPr>
            <w:tcW w:w="1091"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单价(元)</w:t>
            </w:r>
          </w:p>
        </w:tc>
        <w:tc>
          <w:tcPr>
            <w:tcW w:w="1091"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合价(元)</w:t>
            </w:r>
          </w:p>
        </w:tc>
        <w:tc>
          <w:tcPr>
            <w:tcW w:w="1132"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2"/>
                <w:szCs w:val="22"/>
                <w:u w:val="none"/>
                <w:lang w:val="en-US" w:eastAsia="zh-CN" w:bidi="ar-SA"/>
              </w:rPr>
            </w:pPr>
            <w:r>
              <w:rPr>
                <w:rFonts w:hint="eastAsia" w:ascii="微软雅黑" w:hAnsi="微软雅黑" w:eastAsia="微软雅黑" w:cs="微软雅黑"/>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7"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人员通道-左边道</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左边道</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通行模式：设备支持进出方向通行状态（受控.常开.常闭.感应.无障碍）的灵活配置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交叉通行：一方通行后在未关门前对向认证通过，门翼保持不动，由对向人员通行结束门翼再关闭；</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自动复位：设备具有自动复位功能，开门后在规定的时间内未通行，系统将自动取消用户的本次通行的权限，可设定通行时间；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记忆模式：设备支持记忆模式，可实现连续快速通行；</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消防联动：设备具有消防联动接口，当消防信号触发时，门翼自动打开，快速引导人员疏散；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断电通行：设备可选配超级电容，断电时门翼自动打开，人员可自由通行，防止恐慌；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激光雷达防夹：设备具备激光雷达防夹功能，在门翼复位的过程中检测到激光雷达触发时电机自动停止工作,防止人员受伤；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防冲撞：设备具备防冲撞功能，在没有接收到开门信号时，若受到不超过40N•m的冲击力，门翼保持锁止状态；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人数统计：设备支持人数统计功能配置，可实时获取设备进出方向总人数；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 人机互动：设备支持通道指示灯.门翼灯及镜头认证指示灯，支持认证结果语音自定义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管控模式：设备可根据实际管控需求设置警戒模式与宽松模式，默认为宽松模式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远程控制：设备可选配遥控器或遥控平板支持远程控制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机械防夹：设备具备防夹功能，在门翼复位的过程中遇阻时电机自动停止工作,防止人员受伤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语音控制：具备文字转语音（TTS）和语音合成技术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WEB管理：支持手机Web（手机通过WIFI连接设备）与PC Web管理，可进行人员管理.参数配置.事件查询.系统维护等操作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NFC触碰登录：支持安卓手机开启NFC后触碰指定位置，实现快速登录设备，实现手机Web管理使用环境：室内外  电机类型：无刷直流伺服电机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设备容量：10万人员.10万人脸.20万卡片.10万事件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认证方式：标配IC/CPU/身份证读卡器.LED屏幕.一体化摄像头;选配身份证阅读器.嵌入式二维码;双目200w像素摄像头模组，支持通道出向面部识别</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激光雷达：无(激光雷达特性是自收自发,左边道无需配置雷达接收装置)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产品尺寸：1200mm*218mm*1093mm;其中摄像头及LED屏幕整体高度70mm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通道宽度：550-950mm,以50mm为一档;1000-1400mm,以100mm为一档;亚克力:550-1100mm;不锈钢:550-1400mm;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门翼间隙：通道宽度950为89.5mm;通道宽度1000为53.5mm;其它均为63.5mm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箱体材质：SUS304拉丝不锈钢，顶盖厚度1.5±0.15mm,箱体厚度1.0±0.1mm;侧筒为工程塑料  门翼材质：亚克力;不锈钢;其中亚克力厚度8mm通行速率：20-60人每分钟，受人员情况和通行模式影响  电源电压：AC 200-240 V，50/60 Hz  整机功耗：待机35W.运行60W.最大80W  工作温度：-20℃-+70℃;温度低于-20℃时增配加热模块可支持到-40℃  工作湿度：0%至95%（不凝聚成水滴）  产品重量：裸机约38.6Kg;带包装约45.7Kg;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进方向：IC/CPU/身份证读卡器.一体化摄像头.LED屏幕；出方向：IC/CPU/身份证读卡器.一体化摄像头.内嵌式二维码.LED屏幕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人员通道-中间道</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中间道</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通行模式：设备支持进出方向通行状态（受控.常开.常闭.感应.无障碍）的灵活配置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交叉通行：一方通行后在未关门前对向认证通过，门翼保持不动，由对向人员通行结束门翼再关闭；</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自动复位：设备具有自动复位功能，开门后在规定的时间内未通行，系统将自动取消用户的本次通行的权限，可设定通行时间；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记忆模式：设备支持记忆模式，可实现连续快速通行；</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消防联动：设备具有消防联动接口，当消防信号触发时，门翼自动打开，快速引导人员疏散；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断电通行：设备可选配超级电容，断电时门翼自动打开，人员可自由通行，防止恐慌；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激光雷达防夹：设备具备激光雷达防夹功能，在门翼复位的过程中检测到激光雷达触发时电机自动停止工作,防止人员受伤；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防冲撞：设备具备防冲撞功能，在没有接收到开门信号时，若受到不超过40N•m的冲击力，门翼保持锁止状态；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人数统计：设备支持人数统计功能配置，可实时获取设备进出方向总人数；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 人机互动：设备支持通道指示灯.门翼灯及镜头认证指示灯，支持认证结果语音自定义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管控模式：设备可根据实际管控需求设置警戒模式与宽松模式，默认为宽松模式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远程控制：设备可选配遥控器或遥控平板支持远程控制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机械防夹：设备具备防夹功能，在门翼复位的过程中遇阻时电机自动停止工作,防止人员受伤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语音控制：具备文字转语音（TTS）和语音合成技术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WEB管理：支持手机Web（手机通过WIFI连接设备）与PC Web管理，可进行人员管理.参数配置.事件查询.系统维护等操作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NFC触碰登录：支持安卓手机开启NFC后触碰指定位置，实现快速登录设备，实现手机Web管理   使用环境：室内外   电机类型：无刷直流伺服电机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设备容量：10万人员.10万人脸.20万卡片.10万事件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认证方式：标配IC/CPU/身份证读卡器.LED屏幕.一体化摄像头;选配身份证阅读器.嵌入式二维码;双目200w像素摄像头模组，支持通道双向面部识别</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激光雷达：6个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产品尺寸：1200mm*218mm*1093mm;其中摄像头及LED屏幕整体高度70mm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通道宽度：550-950mm,以50mm为一档;1000-1400mm,以100mm为一档;亚克力:550-1100mm;不锈钢:550-1400mm;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门翼间隙：通道宽度950为89.5mm;通道宽度1000为53.5mm;其它均为63.5mm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箱体材质：SUS304拉丝不锈钢，顶盖厚度1.5±0.15mm,箱体厚度1.0±0.1mm;侧筒为工程塑料  门翼材质：亚克力;不锈钢;其中亚克力厚度8mm  通行速率：20-60人每分钟，受人员情况和通行模式影响  电源电压：AC 200-240 V，50/60 Hz  整机功耗：待机70W.运行120W.最大160W  工作温度：-20℃-+70℃;温度低于-20℃时增配加热模块可支持到-40℃  工作湿度：0%至95%（不凝聚成水滴）  产品重量：裸机约42kg;带包装约49Kg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进方向：IC/CPU/身份证读卡器.一体化摄像头.内嵌式二维码.LED屏幕；出方向：IC/CPU/身份证读卡器.一体化摄像头.内嵌式二维码.LED屏幕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人员通道-右边道</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人员通道</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右边道</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通行模式：设备支持进出方向通行状态（受控.常开.常闭.感应.无障碍）的灵活配置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交叉通行：一方通行后在未关门前对向认证通过，门翼保持不动，由对向人员通行结束门翼再关闭；</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自动复位：设备具有自动复位功能，开门后在规定的时间内未通行，系统将自动取消用户的本次通行的权限，可设定通行时间；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记忆模式：设备支持记忆模式，可实现连续快速通行；</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消防联动：设备具有消防联动接口，当消防信号触发时，门翼自动打开，快速引导人员疏散；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断电通行：设备可选配超级电容，断电时门翼自动打开，人员可自由通行，防止恐慌；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激光雷达防夹：设备具备激光雷达防夹功能，在门翼复位的过程中检测到激光雷达触发时电机自动停止工作,防止人员受伤；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防冲撞：设备具备防冲撞功能，在没有接收到开门信号时，若受到不超过40N•m的冲击力，门翼保持锁止状态；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人数统计：设备支持人数统计功能配置，可实时获取设备进出方向总人数；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人机互动：设备支持通道指示灯.门翼灯及镜头认证指示灯，支持认证结果语音自定义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管控模式：设备可根据实际管控需求设置警戒模式与宽松模式，默认为宽松模式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远程控制：设备可选配遥控器或遥控平板支持远程控制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机械防夹：设备具备防夹功能，在门翼复位的过程中遇阻时电机自动停止工作,防止人员受伤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语音控制：具备文字转语音（TTS）和语音合成技术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WEB管理：支持手机Web（手机通过WIFI连接设备）与PC Web管理，可进行人员管理.参数配置.事件查询.系统维护等操作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NFC触碰登录：支持安卓手机开启NFC后触碰指定位置，实现快速登录设备，实现手机Web管理  使用环境：室内外  电机类型：无刷直流伺服电机  设备容量：10万人员.10万人脸.20万卡片.10万事件  认证方式：标配IC/CPU/身份证读卡器.LED屏幕.一体化摄像头;选配身份证阅读器.嵌入式二维码;双目200w像素摄像头模组，支持通道进向面部识别</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激光雷达：6个  产品尺寸：1200mm*218mm*1093mm;其中摄像头及LED屏幕整体高度70mm  通道宽度：550-950mm,以50mm为一档;1000-1400mm,以100mm为一档;亚克力:550-1100mm;不锈钢:550-1400mm;  门翼间隙：通道宽度950为89.5mm;通道宽度1000为53.5mm;其它均为63.5mm  箱体材质：SUS304拉丝不锈钢，顶盖厚度1.5±0.15mm,箱体厚度1.0±0.1mm;侧筒为工程塑料  门翼材质：亚克力;不锈钢;其中亚克力厚度8mm  通行速率：20-60人每分钟，受人员情况和通行模式影响  电源电压：AC 200-240 V，50/60 Hz  整机功耗：待机35W.运行60W.最大80W  工作温度：-20℃-+70℃;温度低于-20℃时增配加热模块可支持到-40℃  工作湿度：0%至95%（不凝聚成水滴）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产品重量：裸机约39Kg;带包装约46Kg;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进方向：IC/CPU/身份证读卡器.一体化摄像头.内嵌式二维码.LED屏幕；出方向：IC/CPU/身份证读卡器.一体化摄像头.LED屏幕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按键式遥控器</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报警外设产品</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遥控器手柄</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仅适配简行系列，御道系列（5系.9系）通道产品，支持单通道控制和多通道控制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遥控器包含4个按键，分别对应进（单通道）进向开门.（单通道）进向常开.（多通道）进向常开.对码/恢复  遥控器顶部带有指示灯设计，正常使用/对码时为绿，低电量提示时为红色  遥控器支持固定到钥匙扣，便于使用者随身携带  通信距离：15m以上  电池寿命：400天（以100次/天使用频次）   通信频率：868MHz   工作温度：-10 ℃ ~ 55 ℃  工作湿度：10% ~ 90%（在不凝结水滴状态下）  外观尺寸：64mm × 35 mm × 11.2 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防护等级：IP32  重量：毛重：35g；  净重：15.5g  供电方式：3V CR2032纽扣电池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桌面式访客机</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访客系统产品</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桌面式访客机（15.6+10.1寸双屏，4G）</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设备支持人证（身份证）比对功能，即将访客现场抓拍的人脸照片与身份证人脸小图进行比对，验证是否为本人，比对时间≤1s；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支持搭配打印底座使用，或通过USB接口外接打印机（WG-PRINT-58H-USB），完成访客凭条打印功能；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记录查询：可查看访客记录，支持按姓名.身份证号查询，并可通过U盘导出访客记录</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ISC版支持访客预约功能，支持微信公众号.企业微信.钉钉等多种途径进行线上预约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单屏型号支持自助访客登记功能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处理器主频：4核，最大2.0GHz   操作系统：android11   尺寸：10.1英寸+15.6英寸</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分辨率：15.6寸，1920*1080； 10.1寸，1280*800  类型：LCD屏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操作方式：双屏型号：1个触摸屏，1个显示屏   像素：200W</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镜头数量：2个，1个可见光，1个红外光   音频输入：不支持  音频输出：内置扬声器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音量调节：本机或软件调节  音频压缩标准：G.711U  音频压缩码率：64Kbps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音质：数字降噪  有线网络：10M/100/1000M自适应  Wi-Fi：支持  3G/4G：支持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网口：1个  RS-485：1个  韦根：否  门锁输出：1个  开门按钮：否  门磁输入：否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IO输入：1个  IO输出：  防拆：否  USB：3个  TF卡：不支持  SIM卡：1个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PSAM卡：否   卡片容量：NA  人脸容量：NA  指纹容量：NA</w:t>
            </w:r>
          </w:p>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 xml:space="preserve">事件容量：30万条访客记录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读卡类型：M1卡/IC卡.CPU卡序列号/内容.身份证卡序列号/内容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读卡频率：13.56MHz    读卡距离：0~3cm，M1卡 .CPU 0~4cm  读卡时间：&lt;1秒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人脸比对时间：＜1秒   按键：开关键按键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补光灯：人脸镜头红外补光灯.底部摄像头白光补光灯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指示灯：支持红绿双色  工作温度： -10℃~＋50℃  工作湿度：10％-90％</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外观尺寸：369.3mm*222.3mm*357.3mm  使用环境：室内</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安装方式：桌面式   二维码识别：支持  真人检测：支持  视频预览：支持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对讲功能：不支持  广告播放：支持  语音播报：支持  多重认证：不支持  校时功能：支持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桌面式访客机一体化底座</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访客系统产品</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内置热敏打印机+扫码</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多功能录入仪</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身份信息识别产品</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 xml:space="preserve">1.3.97英寸触摸显示屏，屏幕分辨率800*480；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2.采用200万双目摄像头，有照片视频防假功能；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3.支持人脸采集.卡片录入（ID/IC/普通CPU/国密CPU卡/二三代身份证序列号）；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4.支持有线网络.无线WiFi.USB口通信；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5.支持在线采集，通过网络协议或USB口对接到平台，平台进行在线采集，采集信息实时上传；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6.工作电压：DC12V/1.5A (自带电源适配器）；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7.尺寸：122mm*125mm*138mm</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核心框式交换机</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交换机</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6603核心框式交换机（包含双电源，24千兆电+24千兆光+2万兆光）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套包包含：1台DS-3E6603机箱，两个DS-3E-CPWR550A电源以及1块DS-3E6600-24T24F2X-SA板卡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支持IEEE 802.3.IEEE 802.3u.IEEE802.3x.IEEE 802.3ab.IEEE 802.3z标准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支持静态路由.策略路由.RIP.OSPF等三层路由协议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支持DHCP Server.DHCP Relay.DHCP Snooping</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支持SP.WRR.SP+WRR等队列调度方式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支持IEEE 802.1x认证.Radius认证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交换容量：38.4Tbps   槽位数量：3   业务槽位数量：3  包转发率：7200Mpps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端口：套包支持24个千兆电口.24个千兆光口.2个万兆光口的业务卡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重量：15.76 kg    风扇：机框自带一个风扇模块</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尺寸（宽×高×深）：442 mm × 175 mm × 300 mm</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工作温度：0 °C - 50 °C   电源规格：AC 100 V~240 V   工作湿度：5% - 95%(非冷凝)</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空载功耗：100 W   整机最大功耗：350 W   安装方式：机柜式  </w:t>
            </w:r>
          </w:p>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存储温度：–40 °C~85 °C   存储湿度：5%~95% (非冷凝)   VLAN：支持4K VLAN</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支持基于端口的VLAN   支持基于MAC的VLAN   支持VOICE VLAN  支持私有VLAN</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支持QinQ  链路聚合：支持IEEE802.3ad LACP.静态链路聚合 组播：支持IGMP Snooping</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STP：支持STP/RSTP/MSTP  私有环路检测：支持环路检测  风暴控制：支持风暴控制  </w:t>
            </w:r>
          </w:p>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流量抑制：支持流量抑制    镜像：支持本地镜像 支持N:1端口镜像 支持流镜像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安全特性：支持防DoS攻击  支持CPU防攻击  支持IP Source Guardv4</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支持端口隔离  支持HTTPS  支持ARP防攻击</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IPv4基础功能：支持Ping.Telnet.FTP.TFTP.Trace.VRRP</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IPv4路由：支持静态路由.支持OSPFv2.支持RIPv1/v2.支持等价路由，策略路由.支持VRRP  IPv6基础功能：支持IPv4和IPv6双栈.支持Pingv6.Telnetv6.FTPv6.TFTPv6.Tracev6  DHCP：支持DHCP Client  支持DHCP Snooping  支持DHCP Snooping Option82/DHCP Relay Option82  支持DHCP Relay  支持DHCP Server</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IPv6路由：支持IPv6静态路由  ACL：支持L2~L4包过滤功能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支持基于源MAC地址.目的MAC地址.源IP地址(IPv4).目的IP地址(IPv4).IP协议类型.TCP/UDP端口.TCP/UDP 端口范围.VLAN等定义ACL</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支持基于时间段（Time Range）的ACL   支持基于端口.VLAN.全局下发ACL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支持基本ACL.高级ACL.MAC ACL配置   支持入方向.出方向和VLAN ACL</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线缆检测：支持虚拟电缆检测（VCT）  802.1X认证：支持802.1X认证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MAC认证：支持MAC认证  RADIUS：支持RADIUS认证  QoS：支持802.1p/DSCP优先级映射  支持队列调度机制（SP.WRR.WFQ.SP+WRR.SP+WFQ）  支持优先级标记Mark/Remark  支持基于流的包过滤  支持基于流的流量统计  支持基于流的重定向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支持基于流的限速  每端口支持8个队列  ERPS：支持G.8032以太网环网协议ERPS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设备状态告警：支持设备内存.CPU等运行时特殊状态告警  端口配置：支持端口配置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端口统计：支持端口统计  SADP：支持SADP   Console口：支持Console口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SSH：支持SSH  Telnet：支持Telnet  Web管理：支持Web管理  SNMP：支持SNMP</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NTP：支持NTP  sFlow：支持sFlow  RMON：支持RMON  FTP：支持FTP</w:t>
            </w:r>
          </w:p>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 xml:space="preserve">TFTP：支持TFTPDDM：光口支持DDM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千兆接入交换机</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交换机</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轻网管千兆交换机（8千兆电+2千兆光）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支持IEEE 802.3.IEEE 802.3u.IEEE 802.3x.IEEE 802.3ab标准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千兆网络接入设计  线速转发  存储转发交换方式  支持iVMS-4200客户端管理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支持软件与设备互联APP管理  支持安防网络拓扑管理.链路聚合.端口管理  支持远程升级  坚固式高强度金属外壳   无风扇设计，高可靠性  端口：8个千兆电口 + 2个千兆光口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浪涌防护：6 kV  安装方式：桌面式可壁挂  供电方式：DC12V，1A  整机功耗：12W</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尺寸（宽×高×深）：217.6mm × 27.8mm × 108.55mm  重量：0.6kg</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工作温度：0 °C - 40 °C  工作湿度：5%~95%（无凝露）  存储温度：-40°C~85°C</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存储湿度：5%~95%（无凝露）  风扇：无风扇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VLAN：支持VLAN  DHCP Client：支持DHCP CLIENT，默认DHCP  风暴控制：支持风暴控制  终端安全防护：支持终端安全防护  端口统计：支持端口实时收发速率统计，7天收发峰值速率统计  流量控制：支持流量控制  交换方式：存储转发  链路聚合：支持静态链路聚合  端口限速：支持所有端口收.发方向限速  端口隔离：支持端口隔离  SNMP：支持SNMP  端口镜像：支持端口镜像  STP：支持STP  LLDP：支持LLDP协议 SSH：支持SSH</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MAC地址表获取：支持MAC地址表获取  海康互联APP：支持海康互联APP</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统一管理平台：支持统一管理平台  SADP：支持SADP  QoS：支持QoS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管理维护：支持iVMS-4200客户端和海康互联APP管理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私有环路检测：\  线缆检测：\  Super IP：\  DHCP Snooping：支持DHCP Snooping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交换容量：20 Gbps  MAC地址容量：8 K  缓存：4.1 Mbits  包转发率：14.88 Mpps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DHCP Snooping：支持DHCP Snooping  Web管理：支持web管理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拓扑展示：支持拓扑页面展示  设备维护：支持远程升级，默认参数恢复，日志查看，基本网络参数配置  设备状态告警：支持端口通断告警  端口配置：支持端口的速率，流控配置，端口使能配置   拓扑展示：支持拓扑页面展示  端口配置：支持端口的速率.流控配置.端口使能配置  端口统计：支持端口实时收发速率统计， 7天收发峰值速率统计  设备状态告警：支持端口通断告警</w:t>
            </w:r>
            <w:r>
              <w:rPr>
                <w:rFonts w:hint="eastAsia" w:ascii="微软雅黑" w:hAnsi="微软雅黑" w:eastAsia="微软雅黑" w:cs="微软雅黑"/>
                <w:i w:val="0"/>
                <w:iCs w:val="0"/>
                <w:color w:val="000000"/>
                <w:kern w:val="0"/>
                <w:sz w:val="16"/>
                <w:szCs w:val="16"/>
                <w:u w:val="none"/>
                <w:lang w:val="en-US" w:eastAsia="zh-CN" w:bidi="ar"/>
              </w:rPr>
              <w:br w:type="textWrapping"/>
            </w:r>
            <w:bookmarkStart w:id="0" w:name="_GoBack"/>
            <w:bookmarkEnd w:id="0"/>
            <w:r>
              <w:rPr>
                <w:rFonts w:hint="eastAsia" w:ascii="微软雅黑" w:hAnsi="微软雅黑" w:eastAsia="微软雅黑" w:cs="微软雅黑"/>
                <w:i w:val="0"/>
                <w:iCs w:val="0"/>
                <w:color w:val="000000"/>
                <w:kern w:val="0"/>
                <w:sz w:val="16"/>
                <w:szCs w:val="16"/>
                <w:u w:val="none"/>
                <w:lang w:val="en-US" w:eastAsia="zh-CN" w:bidi="ar"/>
              </w:rPr>
              <w:t xml:space="preserve">SADP：支持SADP 设备维护：支持远程升级.默认参数恢复.日志查看.基本网络参数配置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数量按需配置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单模双纤千兆光模块</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光电模块</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 xml:space="preserve">千兆20公里单模双纤模块   不分收发   TX1310nm/1.25G   RX1310nm/1.25G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LC   20km   0～70℃   SFP   发射光功率:-6～-1dBm   接收灵敏度（低值）:-21dBm</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个</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数量按需配置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11</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基础包</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系统管理基础包，提供业务应用依赖的基础资源信息及基础服务能力，包括系统基础信息.用户管理.用户权限管理.物联设备管理.事件联动.NTP校时服务.运行管理中心.统一开放能力等。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1.提供门户首页内容自定义能力，支持自定义快捷入口.自定义菜单内容.自定义页面元素设置；支持门户展示元素自定义，包括页面logo图标.修改网站标题.设置并添加网站外部链接；</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2.提供统一的认证.鉴权管理.应用管理.菜单管理.用户管理.角色管理.组织管理.资源管理等能力；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3.提供用户权限管理能力，包括菜单权限.组织权限.区域权限.资源权限.功能控制权限；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4.提供组织.区域.设备.人员.卡片.车辆等资源统一管理；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5.提供用户安全管理，支持账户绑定用户mac地址及IP地址能力，提供账户安全设置，支持账户密码有效期设置，支持登录类型（Web端.PC客户端.移动端）和认证方式（密码.PKI）的配置；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6.提供NTP校时服务能力，支持对设备和服务器统一校时;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7.提供数据.服务等统一开放能力；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8.提供系统运行状态监测能力，包括运行服务监控.运行服务统计.运行数据报告和运行服务解析概览。</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【门户工作台】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1.提供应用菜单导航.应用快捷入口能力；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2.提供告警统计.门禁通行统计.车辆通行统计.访客通行统计.设备在线趋势等展示内容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【事件中心】</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提供系统报警事件接收.事件处理.事件联动.事件检索能力，提供场景化的事件联动应用（在“特定条件”下执行“特定动作”），报警事件产生时，可以通过多种方式.多种联动场景提醒安保人员，联动方式包含视频弹窗.视频上墙.录像联动.云台联动.短信联动.邮箱联动.IO联动.抓图联动.门禁反控联动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一.事件联动管理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1.支持事件联动规则配置管理，包括规则增删改查，支持自定义联动规则模板；</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2.支持事件规则计划模板，包括全天候模式.工作日模式.周末模式及自定义模式；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多种报警事件配置联动，包括：视频事件.入侵报警事件.IO事件.门禁事件.停车场事件.可视对讲事件.行车监控事件.梯控事件.动环事件.紧急报警事件.人脸事件.卡口事件.消防事件.测温事件等事件联动动作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4.提供7种高级联动规则模版配置，支持配置满足在指定时间段存在多个触发事件类型而联动多个并发动作的场景。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二.事件检索管理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1.支持报警事件自定义时间存储，最长支持36个月存储；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2.支持多种维度检索报警事件，包括：区域.位置.事件源.事件等级.时间.状态等维度；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3.支持事件详情查看，包括抓图.录像等；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4.支持对报警事件进行标记.处理以及导出。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【图上监控】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提供各类资源图上展示及控制操作，在地图上可展示各类资源点的地理位置，通过接收资源点报警事件，实现报警信息可视化展示。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1.支持地图配置能力，包含在线（高德）.离线GIS地图（高德.自定义）；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资源上图配置能力，实现资源的地图可视化展示及控制操作，资源类型包含监控点.报警输出.报警输入.门禁点.出入口.停车场.传感器.手持视频终端.园区卡口资源.防区.报警输入.报警输出.报警主机IO输出.消防设备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3.支持事件可视化监控能力，实时展示报警事件，支持历史报警事件查询；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4.支持针对移动GPS设备的运行轨迹回放能力，如单兵设备。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【移动APP】</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面向管理人员.员工提供移动APP端应用，包含应用搜索.消息.待办及各类业务应用。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1.支持管理员和员工登录APP，根据管理员的角色权限展示对应的管理应用，员工端支持访客.食堂消费.考勤.场库导览.报修应用；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2.支持事件.消息.代办内容的提醒和查看功能，使管理人员能够实时知晓和处理业务事件；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3.提供安防管理应用，包括：视频预览.录像回放.图片查询.巡更.图上监控.报警监测.电瓶车管理应用；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4.提供综合管理应用，包括考勤.食堂消费.移动订餐.食堂配送.智慧广播.维修管理.人员信息采集应用；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5.提供通行管理应用，包括访客.门禁控制.车辆管理.移动岗亭应用；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6.提供人员进出.访客到访数据统计，提供设备在离线.告警信息的数据统计。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【规格参数】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1.支持管理最大组织数2000个，组织层级最大10级；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2.支持管理最大区域数2000个，区域层级最大10级；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3.支持管理最大人员数量5万；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4.支持管理最大卡片数量5万；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5.支持管理最大车辆数量3万；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6.支持最大的在线用户数1000个，并发登录用户数50个。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7.支持最大事件并发处理500条/秒（不带图片）；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8.支持联动上墙并发1次/秒；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9.支持最大每秒联动100个不同的视频点位进行抓图；</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10.支持最大每秒联动100个不同的视频点位进行录像；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11.支持联动并发发邮件2封/秒；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12.支持短信联动（云信留客短信网关：1-2秒/条；短信猫：70字符以下，10秒/条；70字符以上分条发送，20秒/条；）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13.支持最大事件存储7200万条；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14.支持管理资源上图数量2万个。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备注：以上是单台服务器部署系统基础规格，超出规格需考虑分布式部署。</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套</w:t>
            </w:r>
          </w:p>
        </w:tc>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系统管理基础包，提供业务应用依赖的基础资源信息及基础服务能力，包括系统基础信息.用户管理.用户权限管理.物联设备管理.事件联动.NTP校时服务.运行管理中心.统一开放能力等。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特性功能包含门户工作台.事件中心.图上监控.移动APP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8"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12</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视频监控</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监控应用提供视频管理服务，支持编码设备通过海康设备网络SDK协议.海康Ehome协议.海康ISUP5.0协议.GB28181协议.ONVIF协议.大华设备网络SDK协议.萤石协议接入平台，实现视频预览.录像回放.视频上墙.视频事件监控服务能力，并且在网络带宽不足.有流量限制的网络环境下可以通过以图片替代视频的模式提供监控服务。</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一.视频预览</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1.支持视频实时预览能力，实现预览窗口布局切换.预览画面自适应及全屏切换；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2.支持云台控制.实时抓图.紧急录像.即时回放.主子码流切换.声音开启\关闭.辅屏预览（1个辅屏）.对讲.广播.报警输出控制的能力；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3.支持智能规则展示的能力（如：针对热成像设备温度信息实时展示）；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4.支持资源视图管理能力，以视图形式管理监控点.视频预览轮巡等自定义资源组，其中视图类型包含公有视图和私有视图；</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5.支持全景视频监控预览能力，支持球型鹰眼.全景摄像机的全景模式；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二.录像回放</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1.支持录像计划管理能力，支持实时录像计划.录像回传计划；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2.支持录像回放能力，支持多画面同步回放和异步回放切换.超高倍速回放.分段回放.录像下载.录像剪辑.录像标签.录像锁定.录像抓图；</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三.图片监控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1.支持视频预览与图片实时监控模式切换能力，实现图片监控模式；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2.支持图片查询回放能力，实现按监控点.时间段展示抓拍图片；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3.支持图片自动播放能力，支持图片自动播放速度可设置；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4.支持图片下载能力；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四.视频上墙</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1.支持电视墙场景管理能力，实现场景窗口配置.场景切换计划配置以及轮巡计划的管理；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2.支持上墙控制能力，实现场景一键上墙.场景切换.电视墙切换.监控点上下墙.轮巡控制操作；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五.视频事件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支持视频事件布撤防能力，可按计划模版进行布防，事件类型包括移动侦测.视频丢失.视频遮挡.报警输入.报警输出；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六.事件录像管理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支持事件录像存储配置.事件录像检索和下载管理。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【规格参数】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1.支持监控点数量10W个（超过5000需要分布式部署）；</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2.支持并发取流带宽2000M，例如以2M/路计算最大并发路数为1000路 （以千兆服务器为例，每台服务器并发取流带宽为600M，超过600M需要分布式部署）；</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3.解码能力：在i7.GTX1070的PC上，解码H264.720P的视频36路；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4.支持电视墙最大场景数128个；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5.单个电视墙最大支持数量25*25个；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6.单个窗口最大分割数量16个。</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视频监控应用提供视频管理服务，支持编码设备通过海康设备网络SDK协议.海康Ehome协议.海康ISUP5.0协议.GB28181协议.ONVIF协议.大华设备网络SDK协议.萤石协议接入平台，实现视频预览.录像回放.视频上墙.视频事件监控服务能力，并且在网络带宽不足.有流量限制的网络环境下可以通过以图片替代视频的模式提供监控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6"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13</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门禁管理</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础门禁管理通过接入多种门禁设备，利用卡片.人脸.指纹介质，实现人员身份辨别.出入管控等智能应用，主要提供门禁权限管理.事件管理.门禁状态查看.门禁远程控制.人员出入记录实时展示.远程呼叫对讲等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一.提供门禁权限管理应用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1.支持按组织.设备.设备分组.人员.人员分组.规则6种方式完成通行权限配置</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2.支持设置权限有效期.计划模板.假日计划；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3.支持按人员特征属性生成人员分组，如证件类型.性别等；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4.支持权限自动下发.增量下发.初始化下发；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5.支持按时段配置门的常开常闭状态；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6.支持认证方式设置，可按不同时段设置不同的认证方式，如刷卡+人脸.刷卡+指纹；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7.支持首卡常开，刷首卡可使门保持常开至常开时间段结束，若此期间再次刷首卡，门恢复正常状态；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8.支持限制出入名单管理（名单内人员无法进入）.胁迫卡（正常开门并上报胁迫报警）.超级用户（不受限于门常闭.刷卡+密码认证需要密码确认的规则，刷卡直接开门）；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9.针对刷卡开门方式，即使卡片权限未同步到设备，也可通过中心平台完成权限认证开门。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10.支持按门禁点.人员.组织.区域等多维度，综合查询权限配置.下发状态等信息；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11.支持根据平台及设备的权限数据进行门禁权限一致性核对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12.支持在权限任务中心中查看下载进度，包括正在计算设备数.正在下发设备数.当前下发进度.当前下发速度(个/分钟).剩余下发时间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13.支持设置人员N天未进出时自动冻结权限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二.提供门禁事件管理应用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1.支持配置平台接收到事件类型；</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2.支持配置事件保存时长；</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3.支持人员出入事件和设备事件的查询.断网续传；</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三.提供门禁状态查看及远程控制应用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1.支持查看门禁状态，包括开关状态.在离线状态；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2.支持对门禁点反控，包括对门进行开.关.常开.常闭的反控操作；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3.支持远程呼叫应用，门禁一体机呼叫中心发起开门请求，cs客户端弹窗显示一体机视频，中心可选择接听.拒绝.开门；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四.提供人员出入记录实时展示应用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1.支持人员进出事件实时展示，包括人员基础信息.抓拍图片.进出时间.设备名称等，可全屏展示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【门禁对讲广告发布】</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提供商业写字楼.企业园区.小区等场景的人员出入口或办公室门口，在门禁和可视对讲设备上，完成推送通知.广告.欢迎提示语.节假日祝福语等信息。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1.支持对门禁可视对讲设备，配置文字.图片的信息下发；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2.支持按照节假日计划下发文字图片信息；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3.对下发失败的信息，支持重发操作；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4.支持一键下发快捷操作，完成所有设备的信息下发。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【规格参数】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1.支持最大门禁点数量2万个；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2.门禁权限下发的性能（单个门禁点）：卡片：15-35张/秒；  人脸：1-2张/秒；人脸模型：100张/秒；（依赖中心建模服务器）；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3.权限并发下载路数：单台服务器50路，最大可扩展至1000路；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4.门禁事件处理（单台服务器）：带图片：100条/秒；  不带图片：1000条/秒；</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5.事件最大存储数量：5000万条。</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础门禁管理通过接入多种门禁设备，利用卡片.人脸.指纹介质，实现人员身份辨别.出入管控等智能应用，主要提供门禁权限管理.事件管理.门禁状态查看.门禁远程控制.人员出入记录实时展示.远程呼叫对讲等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3"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14</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人员信息自助采集</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应用于小区.工厂.学校.连锁企业.写字楼等项目，结合人证核验终端.明眸门禁等硬件，满足人员/员工自助完成人员基础信息以及特征信息（人脸.指纹）录入诉求。</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 结合人证核验终端DS-K56A1，支持自助录入人员的姓名.身份证号.人脸照片.卡号.指纹，录入过程支持配置是否开启人证比对功能，信息实时上报至平台（也支持断网续传），经审核人员确认后可自动录入到平台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 结合明眸门禁，支持手动触发同步，实现从明眸门禁上同步人员的特征信息（人脸照片.指纹）至平台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 结合人脸自助采集终端DS-K56A0-CJ，支持自助录入人员的姓名.身份证号.人脸照片，信息会实时上报至平台，经审核人员确认后可自动录入到平台。此外也支持手动触发同步，实现从DS-K56A0-CJ上同步人员的特征信息（人脸照片.指纹）至平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 支持在平台网页上完成人员自助录入的审核操作，审核时可进行人员所属组织的分配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 支持按组织维度.采集设备维度分别配置审核人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6.支持员工在移动端自助录入人脸.姓名.证件号.工号.性别.手机号.车牌号等信息，支持审批人员在移动端审核员工自助录入的信息，同时支持审批人员直接添加员工信息；</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应用于小区.工厂.学校.连锁企业.写字楼等项目，结合人证核验终端.明眸门禁等硬件，满足人员/员工自助完成人员基础信息以及特征信息（人脸.指纹）录入诉求。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8"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移动端二维码通行</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提供移动端二维码通行能力。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提供APP端二维码通行凭证，通过刷二维码凭证可以正常通行具有权限的门禁通道，包括：门禁.可视对讲.梯控。</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提供APP端二维码通行凭证，通过刷二维码凭证可以正常通行具有权限的门禁通道，包括：门禁.可视对讲.梯控。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16</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访客管理</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访客管理提供访客预约.访客登记.人证比对.访客签离.访客权限管理.短信通知.来访记录查看等功能。针对不同的场景可自定义访客单内容.短信内容.访客信息字段等。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一.提供访客预约管理应用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1.支持管理员在平台端进行访客预约操作；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2.支持访客自助预约，通过扫描二维码或者通过被访人提供的手机H5网页链接进行预约操作；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3.支持访客邀约，被访人通过手机浏览器进入H5网页发起访客邀约，填写访客基本信息；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4.支持被访人访客预约审核，访客通过H5自助预约的信息，需要经过被访人审核，审核后短信通知访客审核结果；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5.支持访客黑名单识别，黑名单中的访客无法进行预约；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二.提供访客登记管理应用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1.支持人工访客机已预约登记，已预约访客通过二维码.身份证.验证码在人工访客机进行登记；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2.支持人工访客机未预约登记，未预约访客通过刷身份证或手动输入在人工访客机上进行未预约登记；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3.支持自助访客机已预约登记，已预约访客通过二维码.身份证.验证码在自助访客机进行登记；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4.支持自助访客机未预约登记，未预约的访客，由内部员工刷员工卡，授权访客进行自助登记；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5.支持访客登记时进行人证比对；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6.支持访客受限名单识别，受限单中的访客无法进行登记；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7.支持离线登记，访客客户端断网或者连接服务器失败时，启用离线登记模式进行本地登记，客户端在线后将登记数据回传到平台；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8.支持预约免登记，设置预约免登记后，已预约的访客，预约完成后自动完成登记，无需现场通过访客机再次登记，直接进入拜访；</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9.访客机打印模板支持托拉拽的方式灵活自定义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三.提供访客权限管理应用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1.支持设置访客权限组，权限范围包括门禁.梯控.门口机.停车场.人脸管控；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2.支持设置默认访客权限组，访客登记时默认具有该权限组的权限；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3.支持登记时指定访客权限组，登记完成后访客具有指定权限组的权限；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3.支持权限变更，在人工访客机上对已登记访客进行权限范围和权限时长修改；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4.支持针对下发失败的权限重新下发；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四.提供访客签离管理应用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1.支持在访客机上人工签离；</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2.支持设置门禁点位自助签离点，访客在门禁点完成自助签离；</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3.支持自动签离，针对超期未签离的访客，系统在当天23:59分后自动完成签离；</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4.支持签离后回收访客权限；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五.提供短信通知管理应用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1.支持预约.登记.签离流程的短信通知启用或关闭，且短信内容支持自定义；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2.短信通知模板包括邀约通知访客.预约待审核通知被访对象.审核失败通知访客.预约成功通知访客.取消预约通知访客.预约成功通知被访对象等；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六.提供访客记录查询应用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1.支持访客预约记录查询；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2.支持访客来访记录查询；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3.支持在来访记录中查看访客足迹，包括在门禁点.门口机.梯控设备.抓拍摄像机上产生的访客记录，足迹在地图上按时间顺序展示；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4.支持异常访客记录查看</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【保安移动端访客登记】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1.安保人员支持移动端人工核验访客信息，通过访客验证码.手机号.车牌号.身份证号.姓名等检索访客单并查看详情，可人工登记或签离。</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2.H5集成至微信公众号.企业微信.钉钉.飞书后，安保人员可移动端扫访客凭证二维码进行人工预约登记.签离操作。（手机浏览器端不支持扫码）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3.安保人员支持移动端未预约登记，可填写访客姓名.手机号.上传照片等信息进行登记（搭配手持访客机可在登记环节实现人证比对功能）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【多园区访客管理（适用单平台场景）】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企业园区.工厂.教育局校园联网等项目中存在使用一套平台管理多个园区访客业务的场景，本应用可以实现不同园区配置不同初始化内容（访客权限组.园区电子地图.入园须知...），并可实现访客业务数据按园区隔离，解决过往不同园区信息无法单独配置，访客预约时无法选择具体园区，管理员数据查看权限过大等问题。</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【访客数据看板】</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为用户提供访客数据可视化看板，展示内容包括：</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1.预约未到访人数.在访人数（预约到访.未预约到访）.已签离人数.滞留人数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2.按今日.7日.30日.自定义日期统计来访人数趋势</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3.按被访组织排行TOP5，按来访事由排行top5</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4.实时展示最新来访人员</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5.查看来访人员信息记录，内容包括照片.姓名.车牌.被访人.来访时间.权限组.来访事由等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【访客多级审批管理】</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在安全管控要求较高的场所，如能源工厂.银行.政府大楼等场景中，针对外来访客的预约登记业务，提供多种审批方式，满足对不同类型访客的不同管理需求。</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1.支持访客自助预约-被访人及主管审批：访客发起预约，由被访人及其主管审批，两者均审批通过后完成访客预约，并发送消息通知到访客。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2.支持被访人邀约-部门主管审批：内部员工发起邀约，由员工主管审批，审批通过后完成邀约流程，发送消息通知到访客。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3.支持Web预约-被访人及主管审批平台管理员在Web端发起预约，由被访人及其主管审批，两者均审批通过后完成访客预约，并发送消息通知到访客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4.支持审核消息通过短信的方式通知审核人；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5.支持查看待办审批和历史审批记录。</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【规格参数】</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1.支持管理最大访客终端管理数量200个；</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2.访客终端并发登记数：10个并发登记（10个门禁点下发人员权限）；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3.访客记录最大存储数量1000万条。</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8"/>
                <w:szCs w:val="18"/>
                <w:u w:val="none"/>
                <w:lang w:val="en-US" w:eastAsia="zh-CN" w:bidi="ar"/>
              </w:rPr>
              <w:t>访客管理提供访客预约.访客登记.人证比对.访客签离.访客权限管理.短信通知.来访记录查看等功能。针对不同的场景可自定义访客单内容.短信内容.访客信息字段等。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功能特性覆盖访客管理.多园区访客管理（适用单平台场景）.访客数据看板.访客多级审批管理.保安移动端访客登记。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6"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17</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移动端访客预约（微信.钉钉.飞书.APP）</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在企业园区.写字楼.政府大楼等场景对外来人员的管理中，为提高外来人员的来访体验及登记效率，提供移动端访客预约应用，主要包括在微信公众号.微信小程序中访客自助预约或被访人邀约,也支持在综合安防APP.企业微信.钉钉.飞书中进行被访人邀约.被访人审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【功能介绍】</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一.访客自助预约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1.支持访客通过移动端进行预约申请；</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2.访客自助预约后，支持通过移动端向被访人发送审核通知消息，被访人审核处理完后，移动端消息通知访客；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3.支持快速再次预约，访客可在历史预约记录基础上修改预约时间进行快速预约；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4.访客可查看预约信息中的二维码凭证，作为访客身份验证的凭证。</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二.被访人邀约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1.支持被访人通过移动端进行访客邀约；</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2.被访人邀约后，支持通过移动端向访客发送邀约通知消息，访客进行应邀处理，应邀处理完成后，消息通知被访人；</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3.被访人可以在未超过访客拜访时间内，取消邀约，并消息通知访客。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三.被访人审批</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 支持被访人审批访客自助预约信息，可选择通过或退回，退回需说明原因，并消息通知访客。</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四.记录查看</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 支持访客查看预约记录.受邀记录；</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2.支持被访人查看邀约记录.审批记录.被访记录。</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在</w:t>
            </w:r>
            <w:r>
              <w:rPr>
                <w:rFonts w:hint="eastAsia" w:ascii="微软雅黑" w:hAnsi="微软雅黑" w:eastAsia="微软雅黑" w:cs="微软雅黑"/>
                <w:i w:val="0"/>
                <w:iCs w:val="0"/>
                <w:color w:val="000000"/>
                <w:kern w:val="0"/>
                <w:sz w:val="15"/>
                <w:szCs w:val="15"/>
                <w:u w:val="none"/>
                <w:lang w:val="en-US" w:eastAsia="zh-CN" w:bidi="ar"/>
              </w:rPr>
              <w:t>企业园区.写字楼.政府大楼等场景对外来人员的管理中，为提高外来人员的来访体验及登记效率，提供移动端访客预约应用，主要包括在微信公众号.微信小程序中访客自助预约或被访人邀约,也支持在综合安防APP.企业微信.钉钉.飞书中进行被访人邀约.被访人审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1"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18</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软件平台双路通用服务器</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服务器</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技术规格：2U海光3000双路机架式服务器</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CPU：配置2颗C86 HYGON 3350处理器，单处理器物理核心数≥8核，主频≥3.0 GHz，末级缓存容量≥16 MB，线程数≥16线程，支持内存的最高速率≥3200 MHz，通道数≥2，位宽≥64；</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内存：配置64G DDR4，8根内存插槽；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硬盘：2块1.2T 10K SAS 硬盘（Raid1），前置最大可选支持12块3.5寸(兼容2.5寸)热插拔SATA/SAS硬盘，板载最大可选支持1个SATA M.2硬盘；</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阵列卡：配置SAS_HBA卡（支持RAID 0/1/10）；</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PCIE扩展：最大支持4个标准PCIE插槽；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网口：标配板载2个千兆电口，支持选配10GbE SFP+等多种网络接口；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其他接口：标配1个IPMI RJ-45管理接口，位于机箱后部；7个USB 3.0接口 4个位于机箱后部，2个位于机箱前部，1个位于机箱内部；2个VGA接口 1个位于机箱前部，1个位于机箱后部；  电源：配置550W（1+1）高效铂金CRPS冗余电源；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机箱规格：87.5mm(高)x 446.6mm(宽)x700mm(深) 不含箱耳；  设备重量：最大23千克（含导轨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7"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19</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网络安全防火墙</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下一代防火墙</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下一代防火墙</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【一】精细化的多维管控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（1）支持丰富的用户认证方式，包括TACACS+.RADIUS.LDAP 等外部服务器用户认证，以及本地认证.Web认证.802.1x认证等。</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（2）支持针对用户实施精细化的访问控制.应用限制.带宽保证等管控手段。</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（3）支持深度应用识别技术，可根据协议特征.行为特征及关联分析等准确识别数千种网络应用，为用户提供包括应用类别.应用风险等级.所用技术.应用特征分布等多维可视化信息。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（4）支持根据应用类型进行策略阻止.会话限制.流量管控.应用引流或时间限制等操作。</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（5）支持针对SSL加密流量进行解密并对解密后的流量进行应用识别，支持对SSL解密流量开启安全防护功能，如IPS.AV.URL过滤.数据安全防护等功能。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（6）支持近百种主流文件类型的特征码及后缀名双重识别，并支持基于文件类型.文件大小.文件名称进行数据传输安全控制。</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【二】协议识别与控制功能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（1）支持基于协议的访问控制，能够实现用户自定义安全策略，其控制条件可以是IP地址.端口.协议类型和时间的组合。</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（2）支持GB/T28181.GB35114及主流安防厂商视频私有协议的识别，支持对采用非GB/T28181.GB35114的终端进行阻断，并产生告警日志。</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（3）支持识别SIP.RTSP及ONVIF等协议并能制定协议过滤规则。</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【三】全面的威胁检测与安全防护</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（1）支持对ARP欺骗.IP地址欺骗.IP地址扫描.端口扫描攻击的防护，并支持设置边界流量过滤规则。</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（2）支持对SQL 注入.跨站脚本.CC等攻击进行检测与过滤；支持外链检查防护和自定义外链特性，类型支持HTTP.HTTPS.FTP。</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（3）具备百万级的病毒特征库规则列表，支持对RAR.ZIP.GZIP.BZIP2.TAR等压缩文件类型的病毒检测，并支持基于安全策略和安全域启用防病毒功能。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【四】丰富的VPN接入能力</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（1）支持常见的主流VPN技术，包括IPSec VPN.SSL VPN.L2TP VPN.PnPVPN.拨号VPN.GRE over IPSec VPN等VPN接入方式。</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（2）支持国家商用密码算法SM2/SM3/SM4。</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【五】全面支持IPv6</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（1）支持基于IPv6的访问控制.攻击防护.IPv6路由.应用识别与管控。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（2）支持隧道.DNS64/NAT64.IPv6 OVER IPv4 GRE隧道等多种过渡技术。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【六】智能链路选择及负载均衡技术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（1）支持动态探测链路响应速度并选择最优链路进行转发。</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（2）支持基于应用协议的路由功能，根据应用类型进行路由选择，并支持在多个链路上实现负载分担。</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【七】高可靠技术</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 （1）支持主-主和主-备模式，支持HA设备之间的会话自动同步。</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 （2）主备模式下支持基于设备优先级的主设备抢占功能。</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最大网络层吞吐量：300Mbps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最大并发连接数：60万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每秒新建连接数(TCP)：1万</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IPS吞吐量：250Mbps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AV吞吐量：200Mbps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IPSec VPN吞吐量：300Mbps</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IPSec VPN隧道数：500</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SSL用户数(标配/最大)：15/1000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网络接口：5个千兆电口+2个千兆光口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管理接口：1个CON口</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USB接口：1个USB2.0口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内存：2G </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机箱：桌面型机箱</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电源：AC100-240V，18W，交流单电源</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尺寸：266mm（宽）×161mm（深）×44mm（高）</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 xml:space="preserve">环境要求：工作温度：0℃~40℃，环境湿度：10%~95%（不结露） </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台</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等级保护</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6"/>
                <w:szCs w:val="16"/>
                <w:u w:val="none"/>
                <w:lang w:val="en-US" w:eastAsia="zh-CN" w:bidi="ar"/>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6"/>
                <w:szCs w:val="16"/>
                <w:u w:val="none"/>
                <w:lang w:val="en-US" w:eastAsia="zh-CN" w:bidi="ar"/>
              </w:rPr>
            </w:pPr>
            <w:r>
              <w:rPr>
                <w:rFonts w:hint="eastAsia" w:ascii="微软雅黑" w:hAnsi="微软雅黑" w:eastAsia="微软雅黑" w:cs="微软雅黑"/>
                <w:i w:val="0"/>
                <w:iCs w:val="0"/>
                <w:color w:val="000000"/>
                <w:kern w:val="0"/>
                <w:sz w:val="16"/>
                <w:szCs w:val="16"/>
                <w:u w:val="none"/>
                <w:lang w:val="en-US" w:eastAsia="zh-CN" w:bidi="ar"/>
              </w:rPr>
              <w:t>因校园智慧安防管理系统需实现居民身份证信息采集.录入及存储核验功能，涉及公民个人敏感身份信息处理，按照网络安全及数据安全相关规范要求。由学院聘请校外专家进行测评工作，以专家最终评定等保级数为准，需由供应商配套提供信息系统等级保护测评及备案相关全套项目服务，供应商完成确保系统合规上线.数据安全合规管理。</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6"/>
                <w:szCs w:val="16"/>
                <w:u w:val="none"/>
                <w:lang w:val="en-US" w:eastAsia="zh-CN" w:bidi="ar"/>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6"/>
                <w:szCs w:val="16"/>
                <w:u w:val="none"/>
                <w:lang w:val="en-US" w:eastAsia="zh-CN" w:bidi="ar"/>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6"/>
                <w:szCs w:val="16"/>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微软雅黑" w:hAnsi="微软雅黑" w:eastAsia="微软雅黑" w:cs="微软雅黑"/>
                <w:i w:val="0"/>
                <w:iCs w:val="0"/>
                <w:color w:val="000000"/>
                <w:sz w:val="16"/>
                <w:szCs w:val="16"/>
                <w:u w:val="none"/>
              </w:rPr>
            </w:pPr>
          </w:p>
        </w:tc>
      </w:tr>
    </w:tbl>
    <w:p/>
    <w:sectPr>
      <w:pgSz w:w="16838" w:h="11906" w:orient="landscape"/>
      <w:pgMar w:top="656"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32B02"/>
    <w:rsid w:val="3C6017D2"/>
    <w:rsid w:val="59A96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2026-05-12T08:41:00Z</dcterms:created>
  <dc:creator>Administrator</dc:creator>
  <cp:lastModifiedBy>★放飞☆梦想★</cp:lastModifiedBy>
  <cp:lastPrinted>2026-05-14T04:50:42Z</cp:lastPrinted>
  <dcterms:modified xsi:type="dcterms:W3CDTF">2026-05-14T07:57:09Z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45599759B9994769BE2901309E2544B6</vt:lpwstr>
  </property>
</Properties>
</file>