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96FEC">
      <w:pPr>
        <w:spacing w:before="0" w:after="0" w:line="740" w:lineRule="exact"/>
        <w:jc w:val="center"/>
        <w:rPr>
          <w:rFonts w:hint="eastAsia"/>
        </w:rPr>
      </w:pPr>
      <w:r>
        <w:rPr>
          <w:rFonts w:ascii="宋体" w:hAnsi="宋体" w:eastAsia="宋体" w:cs="宋体"/>
          <w:b w:val="0"/>
          <w:sz w:val="36"/>
        </w:rPr>
        <w:t>课标重构与课程建设工作坊研修服务需求公示</w:t>
      </w:r>
    </w:p>
    <w:p w14:paraId="5C94C265">
      <w:pPr>
        <w:spacing w:before="0" w:after="0" w:line="540" w:lineRule="exact"/>
        <w:ind w:firstLine="560" w:firstLineChars="200"/>
        <w:rPr>
          <w:rFonts w:hint="eastAsia"/>
          <w:sz w:val="28"/>
          <w:szCs w:val="28"/>
        </w:rPr>
      </w:pPr>
      <w:r>
        <w:rPr>
          <w:rFonts w:ascii="宋体" w:hAnsi="宋体" w:eastAsia="宋体" w:cs="宋体"/>
          <w:b w:val="0"/>
          <w:sz w:val="28"/>
        </w:rPr>
        <w:t>为贯彻落实教育部《关于深化职业教育教学关键要素改革的意见》（教职成〔2026〕1 号）和《黑龙江省推进“人工智能+教育”行动方案》要求，以课程标准重构为切入点，推动课程目标与岗位能力对接、教学内容与真实工作任务衔接，全面提升学院课程建设质量和技术技能人才培养水平，现面向社会公开遴选第三方服务机构承担课标重构与课程建设工作坊研修服务项目。现将有关需求公示如下：</w:t>
      </w:r>
    </w:p>
    <w:p w14:paraId="6C6B66CD">
      <w:pPr>
        <w:spacing w:before="0" w:after="0" w:line="540" w:lineRule="exact"/>
        <w:rPr>
          <w:rFonts w:hint="eastAsia"/>
          <w:b/>
          <w:bCs/>
          <w:sz w:val="28"/>
          <w:szCs w:val="28"/>
        </w:rPr>
      </w:pPr>
      <w:r>
        <w:rPr>
          <w:rFonts w:ascii="宋体" w:hAnsi="宋体" w:eastAsia="宋体" w:cs="宋体"/>
          <w:b/>
          <w:sz w:val="28"/>
        </w:rPr>
        <w:t>一、项目概况</w:t>
      </w:r>
    </w:p>
    <w:p w14:paraId="0461D70D">
      <w:pPr>
        <w:spacing w:before="0" w:after="0" w:line="540" w:lineRule="exact"/>
        <w:rPr>
          <w:rFonts w:hint="eastAsia"/>
          <w:sz w:val="28"/>
          <w:szCs w:val="28"/>
        </w:rPr>
      </w:pPr>
      <w:r>
        <w:rPr>
          <w:rFonts w:ascii="宋体" w:hAnsi="宋体" w:eastAsia="宋体" w:cs="宋体"/>
          <w:b/>
          <w:sz w:val="28"/>
        </w:rPr>
        <w:t>项目名称：</w:t>
      </w:r>
      <w:r>
        <w:rPr>
          <w:rFonts w:ascii="宋体" w:hAnsi="宋体" w:eastAsia="宋体" w:cs="宋体"/>
          <w:b w:val="0"/>
          <w:sz w:val="28"/>
        </w:rPr>
        <w:t>课标重构与课程建设工作坊研修服务</w:t>
      </w:r>
    </w:p>
    <w:p w14:paraId="3E9B73F8">
      <w:pPr>
        <w:rPr>
          <w:rFonts w:hint="eastAsia"/>
          <w:sz w:val="28"/>
          <w:szCs w:val="28"/>
        </w:rPr>
      </w:pPr>
      <w:r>
        <w:rPr>
          <w:rFonts w:hint="eastAsia"/>
          <w:b/>
          <w:bCs/>
          <w:sz w:val="28"/>
          <w:szCs w:val="28"/>
        </w:rPr>
        <w:t>项目地址</w:t>
      </w:r>
      <w:r>
        <w:rPr>
          <w:rFonts w:hint="eastAsia"/>
          <w:sz w:val="28"/>
          <w:szCs w:val="28"/>
        </w:rPr>
        <w:t>：黑龙江农业职业技术学院（佳木斯市前进区胜利东路 248 号）</w:t>
      </w:r>
    </w:p>
    <w:p w14:paraId="6E3C50D8">
      <w:pPr>
        <w:spacing w:before="0" w:after="0" w:line="540" w:lineRule="exact"/>
        <w:rPr>
          <w:rFonts w:hint="eastAsia"/>
          <w:sz w:val="28"/>
          <w:szCs w:val="28"/>
        </w:rPr>
      </w:pPr>
      <w:r>
        <w:rPr>
          <w:rFonts w:ascii="宋体" w:hAnsi="宋体" w:eastAsia="宋体" w:cs="宋体"/>
          <w:b/>
          <w:sz w:val="28"/>
        </w:rPr>
        <w:t>项目背景：</w:t>
      </w:r>
      <w:r>
        <w:rPr>
          <w:rFonts w:ascii="宋体" w:hAnsi="宋体" w:eastAsia="宋体" w:cs="宋体"/>
          <w:b w:val="0"/>
          <w:sz w:val="28"/>
        </w:rPr>
        <w:t>学院专业布局覆盖现代农林、动物科学、食品药品、机电工程、经济管理、信息工程等领域。面对教学关键要素改革和农业产业智能化转型要求，亟需以课程标准重构为切入点，推动课程内容与岗位任务衔接、教学设计与数字资源融合。本项目以寒假 6 天集中研修为载体，采用“真实课程导入、任务驱动、专家指导、团队共建、成果验收”的实战工作坊模式，围绕 10 门重点课程组织团队开展岗位分析、课标重构、教学设计与资源开发，实现教师能力提升与校本课程成果产出同步。</w:t>
      </w:r>
    </w:p>
    <w:p w14:paraId="2B20E47F">
      <w:pPr>
        <w:rPr>
          <w:rFonts w:hint="eastAsia"/>
          <w:sz w:val="28"/>
          <w:szCs w:val="28"/>
        </w:rPr>
      </w:pPr>
      <w:r>
        <w:rPr>
          <w:rFonts w:hint="eastAsia"/>
          <w:b/>
          <w:bCs/>
          <w:sz w:val="28"/>
          <w:szCs w:val="28"/>
        </w:rPr>
        <w:t>项目类型</w:t>
      </w:r>
      <w:r>
        <w:rPr>
          <w:rFonts w:hint="eastAsia"/>
          <w:sz w:val="28"/>
          <w:szCs w:val="28"/>
        </w:rPr>
        <w:t>：服务类</w:t>
      </w:r>
    </w:p>
    <w:p w14:paraId="1C6DEDF9">
      <w:pPr>
        <w:spacing w:before="0" w:after="0" w:line="540" w:lineRule="exact"/>
        <w:rPr>
          <w:rFonts w:hint="eastAsia" w:ascii="宋体" w:hAnsi="宋体" w:eastAsia="宋体" w:cs="宋体"/>
          <w:b/>
          <w:bCs/>
          <w:sz w:val="28"/>
          <w:szCs w:val="28"/>
          <w:highlight w:val="none"/>
        </w:rPr>
      </w:pPr>
      <w:r>
        <w:rPr>
          <w:rFonts w:ascii="宋体" w:hAnsi="宋体" w:eastAsia="宋体" w:cs="宋体"/>
          <w:b/>
          <w:sz w:val="28"/>
        </w:rPr>
        <w:t>二、服务需求</w:t>
      </w:r>
    </w:p>
    <w:p w14:paraId="2AED2AFA">
      <w:pPr>
        <w:spacing w:before="0" w:after="0" w:line="540" w:lineRule="exact"/>
        <w:ind w:firstLine="562" w:firstLineChars="200"/>
        <w:rPr>
          <w:rFonts w:hint="eastAsia" w:ascii="宋体" w:hAnsi="宋体" w:eastAsia="宋体" w:cs="宋体"/>
          <w:kern w:val="0"/>
          <w:sz w:val="28"/>
          <w:szCs w:val="28"/>
          <w:highlight w:val="none"/>
        </w:rPr>
      </w:pPr>
      <w:r>
        <w:rPr>
          <w:rFonts w:ascii="宋体" w:hAnsi="宋体" w:eastAsia="宋体" w:cs="宋体"/>
          <w:b/>
          <w:sz w:val="28"/>
        </w:rPr>
        <w:t>1.训前准备与项目设计。</w:t>
      </w:r>
      <w:r>
        <w:rPr>
          <w:rFonts w:ascii="宋体" w:hAnsi="宋体" w:eastAsia="宋体" w:cs="宋体"/>
          <w:b w:val="0"/>
          <w:sz w:val="28"/>
        </w:rPr>
        <w:t>提供资料准备清单、成果模板和工具使用说明，协助学院确定 10 门重点建设课程及参训教师，组建 10 个课程团队（每团队由课程负责人、主讲骨干教师、数字化教学骨干教师</w:t>
      </w:r>
      <w:r>
        <w:rPr>
          <w:rFonts w:hint="eastAsia" w:ascii="宋体" w:hAnsi="宋体" w:cs="宋体"/>
          <w:b w:val="0"/>
          <w:sz w:val="28"/>
          <w:lang w:val="en-US" w:eastAsia="zh-CN"/>
        </w:rPr>
        <w:t>共8</w:t>
      </w:r>
      <w:r>
        <w:rPr>
          <w:rFonts w:ascii="宋体" w:hAnsi="宋体" w:eastAsia="宋体" w:cs="宋体"/>
          <w:b w:val="0"/>
          <w:sz w:val="28"/>
        </w:rPr>
        <w:t xml:space="preserve">人组成，共 </w:t>
      </w:r>
      <w:r>
        <w:rPr>
          <w:rFonts w:hint="eastAsia" w:ascii="宋体" w:hAnsi="宋体" w:cs="宋体"/>
          <w:b w:val="0"/>
          <w:sz w:val="28"/>
          <w:lang w:val="en-US" w:eastAsia="zh-CN"/>
        </w:rPr>
        <w:t>80</w:t>
      </w:r>
      <w:r>
        <w:rPr>
          <w:rFonts w:ascii="宋体" w:hAnsi="宋体" w:eastAsia="宋体" w:cs="宋体"/>
          <w:b w:val="0"/>
          <w:sz w:val="28"/>
        </w:rPr>
        <w:t>人），指导完成人才培养方案、现行课程标准、教学设计和课件等资料准备，初步确定 2 个重点建设教学单元。</w:t>
      </w:r>
    </w:p>
    <w:p w14:paraId="0F4DE291">
      <w:pPr>
        <w:spacing w:before="0" w:after="0" w:line="540" w:lineRule="exact"/>
        <w:ind w:firstLine="562" w:firstLineChars="200"/>
        <w:rPr>
          <w:rFonts w:hint="eastAsia" w:ascii="宋体" w:hAnsi="宋体" w:eastAsia="宋体" w:cs="宋体"/>
          <w:kern w:val="0"/>
          <w:sz w:val="28"/>
          <w:szCs w:val="28"/>
          <w:highlight w:val="none"/>
        </w:rPr>
      </w:pPr>
      <w:r>
        <w:rPr>
          <w:rFonts w:ascii="宋体" w:hAnsi="宋体" w:eastAsia="宋体" w:cs="宋体"/>
          <w:b/>
          <w:sz w:val="28"/>
        </w:rPr>
        <w:t>2.课标重构与课程顶层设计工作坊（3 天）。</w:t>
      </w:r>
      <w:r>
        <w:rPr>
          <w:rFonts w:ascii="宋体" w:hAnsi="宋体" w:eastAsia="宋体" w:cs="宋体"/>
          <w:b w:val="0"/>
          <w:sz w:val="28"/>
        </w:rPr>
        <w:t>围绕课程现状诊断、产业岗位需求分析、典型工作任务提取、课程目标重构和教学内容模块化设计开展实操训练；运用 AI 辅助开展岗位需求检索、信息归纳和能力要求分析，并对结果进行核验修正；指导团队将岗位工作任务转化为课程目标、教学内容、学习任务和评价要求。形成《课程诊断报告》《课程建设问题清单》《产业—岗位—任务—能力分析表》《典型工作任务描述表》《课程内容差距分析表》和《课程标准（重构初稿）》。</w:t>
      </w:r>
    </w:p>
    <w:p w14:paraId="284BB877">
      <w:pPr>
        <w:spacing w:before="0" w:after="0" w:line="540" w:lineRule="exact"/>
        <w:ind w:firstLine="562" w:firstLineChars="200"/>
        <w:rPr>
          <w:rFonts w:hint="eastAsia" w:ascii="宋体" w:hAnsi="宋体" w:eastAsia="宋体" w:cs="宋体"/>
          <w:kern w:val="0"/>
          <w:sz w:val="28"/>
          <w:szCs w:val="28"/>
          <w:highlight w:val="none"/>
        </w:rPr>
      </w:pPr>
      <w:r>
        <w:rPr>
          <w:rFonts w:ascii="宋体" w:hAnsi="宋体" w:eastAsia="宋体" w:cs="宋体"/>
          <w:b/>
          <w:sz w:val="28"/>
        </w:rPr>
        <w:t>3.AI 赋能教学设计与数字资源开发工作坊（2 天）。</w:t>
      </w:r>
      <w:r>
        <w:rPr>
          <w:rFonts w:ascii="宋体" w:hAnsi="宋体" w:eastAsia="宋体" w:cs="宋体"/>
          <w:b w:val="0"/>
          <w:sz w:val="28"/>
        </w:rPr>
        <w:t>围绕 2 个重点教学单元开展教学目标、学习任务、教学活动和评价方式设计，形成结构化教案；运用 AI 辅助完成 PPT 课件结构优化、教学案例呈现、操作流程可视化和课堂互动设计；完成数字人微课选题、脚本设计、形象与声音配置、微课合成和字幕校对；运用零代码工具开发 H5 交互资源，实现拖拽匹配、流程判断、知识测评等交互功能并完成功能测试，明确资源在课前预习、课中训练、课后巩固中的应用方式。</w:t>
      </w:r>
    </w:p>
    <w:p w14:paraId="6DF482EA">
      <w:pPr>
        <w:spacing w:before="0" w:after="0" w:line="540" w:lineRule="exact"/>
        <w:ind w:firstLine="562" w:firstLineChars="200"/>
        <w:rPr>
          <w:rFonts w:hint="eastAsia" w:ascii="宋体" w:hAnsi="宋体" w:eastAsia="宋体" w:cs="宋体"/>
          <w:kern w:val="0"/>
          <w:sz w:val="28"/>
          <w:szCs w:val="28"/>
          <w:highlight w:val="none"/>
        </w:rPr>
      </w:pPr>
      <w:r>
        <w:rPr>
          <w:rFonts w:ascii="宋体" w:hAnsi="宋体" w:eastAsia="宋体" w:cs="宋体"/>
          <w:b/>
          <w:sz w:val="28"/>
        </w:rPr>
        <w:t>4.课程 AI 助教应用、考核设计与成果验收（1 天）。</w:t>
      </w:r>
      <w:r>
        <w:rPr>
          <w:rFonts w:ascii="宋体" w:hAnsi="宋体" w:eastAsia="宋体" w:cs="宋体"/>
          <w:b w:val="0"/>
          <w:sz w:val="28"/>
        </w:rPr>
        <w:t>依托前期课程知识材料，指导团队搭建轻量级课程 AI 助教应用样例，完成知识导入、典型问题测试和内容准确性核验；完成课程考核方案与评价量规设计。每个课程团队须形成 1 份课程标准重构稿、2 个重点教学单元设计方案及配套课件、1 个数字人微课、1 套 H5 交互资源、1 个课程 AI 助教应用样例及课程考核方案和评价量规。组织限时汇报与成果演示，由专家从课程建设逻辑、专业内容准确性、教学设计质量、数字资源应用价值和成果完整性等方面评审，形成评审意见和后续完善任务清单，并组织优秀成果交流与结业仪式。</w:t>
      </w:r>
    </w:p>
    <w:p w14:paraId="39514326">
      <w:pPr>
        <w:spacing w:before="0" w:after="0" w:line="540" w:lineRule="exact"/>
        <w:ind w:firstLine="562" w:firstLineChars="200"/>
        <w:rPr>
          <w:rFonts w:hint="eastAsia" w:ascii="宋体" w:hAnsi="宋体" w:eastAsia="宋体" w:cs="宋体"/>
          <w:kern w:val="0"/>
          <w:sz w:val="28"/>
          <w:szCs w:val="28"/>
          <w:highlight w:val="none"/>
        </w:rPr>
      </w:pPr>
      <w:r>
        <w:rPr>
          <w:rFonts w:ascii="宋体" w:hAnsi="宋体" w:eastAsia="宋体" w:cs="宋体"/>
          <w:b/>
          <w:sz w:val="28"/>
        </w:rPr>
        <w:t>5.专家指导与训后完善服务。</w:t>
      </w:r>
      <w:r>
        <w:rPr>
          <w:rFonts w:ascii="宋体" w:hAnsi="宋体" w:eastAsia="宋体" w:cs="宋体"/>
          <w:b w:val="0"/>
          <w:sz w:val="28"/>
        </w:rPr>
        <w:t>配置课程建设专家和 AI 教学应用专家协同指导，将专题讲授、案例示范、任务实操、分组辅导和专家点评相结合，重点把控课程重构逻辑、教学设计与成果规范，指导数字技术与教学任务融合应用。集中研修结束后 2 周内提供线上集中答疑与修改指导，协助学院按“一课一档”要求完成成果归档与交流推广。</w:t>
      </w:r>
    </w:p>
    <w:p w14:paraId="79061828">
      <w:pPr>
        <w:spacing w:before="0" w:after="0" w:line="540" w:lineRule="exact"/>
        <w:rPr>
          <w:rFonts w:hint="eastAsia"/>
          <w:sz w:val="28"/>
          <w:szCs w:val="28"/>
          <w:highlight w:val="none"/>
        </w:rPr>
      </w:pPr>
      <w:r>
        <w:rPr>
          <w:rFonts w:ascii="宋体" w:hAnsi="宋体" w:eastAsia="宋体" w:cs="宋体"/>
          <w:b/>
          <w:sz w:val="28"/>
        </w:rPr>
        <w:t>三、资质要求</w:t>
      </w:r>
    </w:p>
    <w:p w14:paraId="3553515C">
      <w:pPr>
        <w:spacing w:before="0" w:after="0" w:line="540" w:lineRule="exact"/>
        <w:ind w:firstLine="560" w:firstLineChars="200"/>
        <w:rPr>
          <w:rFonts w:hint="eastAsia"/>
          <w:sz w:val="28"/>
          <w:szCs w:val="28"/>
        </w:rPr>
      </w:pPr>
      <w:r>
        <w:rPr>
          <w:rFonts w:ascii="宋体" w:hAnsi="宋体" w:eastAsia="宋体" w:cs="宋体"/>
          <w:b w:val="0"/>
          <w:sz w:val="28"/>
        </w:rPr>
        <w:t>1.具有独立法人资格，具备有效的营业执照，经营范围含教育培训、师资培训、教育咨询、技术服务等相关内容。</w:t>
      </w:r>
    </w:p>
    <w:p w14:paraId="2A387451">
      <w:pPr>
        <w:spacing w:before="0" w:after="0" w:line="540" w:lineRule="exact"/>
        <w:ind w:firstLine="560" w:firstLineChars="200"/>
        <w:rPr>
          <w:rFonts w:hint="eastAsia"/>
          <w:sz w:val="28"/>
          <w:szCs w:val="28"/>
        </w:rPr>
      </w:pPr>
      <w:r>
        <w:rPr>
          <w:rFonts w:ascii="宋体" w:hAnsi="宋体" w:eastAsia="宋体" w:cs="宋体"/>
          <w:b w:val="0"/>
          <w:sz w:val="28"/>
        </w:rPr>
        <w:t>2.拥有稳定的职业教育课程建设专家与 AI 教学应用专家团队，具备课程标准重构、教学设计与数字资源开发指导能力。</w:t>
      </w:r>
    </w:p>
    <w:p w14:paraId="573D050B">
      <w:pPr>
        <w:spacing w:before="0" w:after="0" w:line="540" w:lineRule="exact"/>
        <w:ind w:firstLine="560" w:firstLineChars="200"/>
        <w:rPr>
          <w:rFonts w:hint="eastAsia"/>
          <w:sz w:val="28"/>
          <w:szCs w:val="28"/>
        </w:rPr>
      </w:pPr>
      <w:r>
        <w:rPr>
          <w:rFonts w:ascii="宋体" w:hAnsi="宋体" w:eastAsia="宋体" w:cs="宋体"/>
          <w:b w:val="0"/>
          <w:sz w:val="28"/>
        </w:rPr>
        <w:t>3.承担过职业院校课程建设、教师培训或教学资源开发项目，或具有省级及以上职业教育教研、师资培训项目服务经验。</w:t>
      </w:r>
    </w:p>
    <w:p w14:paraId="0499E2F8">
      <w:pPr>
        <w:spacing w:before="0" w:after="0" w:line="540" w:lineRule="exact"/>
        <w:ind w:firstLine="560" w:firstLineChars="200"/>
        <w:rPr>
          <w:rFonts w:hint="eastAsia" w:eastAsia="宋体"/>
          <w:sz w:val="28"/>
          <w:szCs w:val="28"/>
          <w:lang w:val="en-US" w:eastAsia="zh-CN"/>
        </w:rPr>
      </w:pPr>
      <w:r>
        <w:rPr>
          <w:rFonts w:ascii="宋体" w:hAnsi="宋体" w:eastAsia="宋体" w:cs="宋体"/>
          <w:b w:val="0"/>
          <w:sz w:val="28"/>
        </w:rPr>
        <w:t>4.团队具备课程建设方法指导、成果模板开发和现场实操带练能力，能够提供数字人微课、H5 交互资源、课程 AI 助教等资源开发技术指导。</w:t>
      </w:r>
    </w:p>
    <w:p w14:paraId="1CEE4F5D">
      <w:pPr>
        <w:spacing w:before="0" w:after="0" w:line="540" w:lineRule="exact"/>
        <w:ind w:firstLine="560" w:firstLineChars="200"/>
        <w:rPr>
          <w:rFonts w:hint="eastAsia"/>
          <w:sz w:val="28"/>
          <w:szCs w:val="28"/>
        </w:rPr>
      </w:pPr>
      <w:r>
        <w:rPr>
          <w:rFonts w:ascii="宋体" w:hAnsi="宋体" w:eastAsia="宋体" w:cs="宋体"/>
          <w:b w:val="0"/>
          <w:sz w:val="28"/>
        </w:rPr>
        <w:t>5.在业内信誉良好、服务规范、无不良记录。</w:t>
      </w:r>
    </w:p>
    <w:p w14:paraId="2DDD2EE5">
      <w:pPr>
        <w:spacing w:before="0" w:after="0" w:line="540" w:lineRule="exact"/>
        <w:rPr>
          <w:rFonts w:hint="eastAsia"/>
          <w:b/>
          <w:bCs/>
          <w:sz w:val="28"/>
          <w:szCs w:val="28"/>
        </w:rPr>
      </w:pPr>
      <w:r>
        <w:rPr>
          <w:rFonts w:ascii="宋体" w:hAnsi="宋体" w:eastAsia="宋体" w:cs="宋体"/>
          <w:b/>
          <w:sz w:val="28"/>
        </w:rPr>
        <w:t>四、提交材料</w:t>
      </w:r>
    </w:p>
    <w:p w14:paraId="58E4EF8F">
      <w:pPr>
        <w:spacing w:before="0" w:after="0" w:line="540" w:lineRule="exact"/>
        <w:ind w:firstLine="560" w:firstLineChars="200"/>
        <w:rPr>
          <w:rFonts w:hint="eastAsia"/>
          <w:sz w:val="28"/>
          <w:szCs w:val="28"/>
        </w:rPr>
      </w:pPr>
      <w:r>
        <w:rPr>
          <w:rFonts w:ascii="宋体" w:hAnsi="宋体" w:eastAsia="宋体" w:cs="宋体"/>
          <w:b w:val="0"/>
          <w:sz w:val="28"/>
        </w:rPr>
        <w:t>1.机构营业执照副本、相关资质证书复印件。</w:t>
      </w:r>
    </w:p>
    <w:p w14:paraId="1A1AA519">
      <w:pPr>
        <w:spacing w:before="0" w:after="0" w:line="540" w:lineRule="exact"/>
        <w:ind w:firstLine="560" w:firstLineChars="200"/>
        <w:rPr>
          <w:rFonts w:hint="eastAsia"/>
          <w:sz w:val="28"/>
          <w:szCs w:val="28"/>
        </w:rPr>
      </w:pPr>
      <w:r>
        <w:rPr>
          <w:rFonts w:ascii="宋体" w:hAnsi="宋体" w:eastAsia="宋体" w:cs="宋体"/>
          <w:b w:val="0"/>
          <w:sz w:val="28"/>
        </w:rPr>
        <w:t>2.机构简介、服务能力、师资团队、课程建设与数字资源开发案例等介绍材料。</w:t>
      </w:r>
    </w:p>
    <w:p w14:paraId="32C12CAD">
      <w:pPr>
        <w:spacing w:before="0" w:after="0" w:line="540" w:lineRule="exact"/>
        <w:ind w:firstLine="560" w:firstLineChars="200"/>
        <w:rPr>
          <w:rFonts w:hint="eastAsia"/>
          <w:sz w:val="28"/>
          <w:szCs w:val="28"/>
        </w:rPr>
      </w:pPr>
      <w:r>
        <w:rPr>
          <w:rFonts w:ascii="宋体" w:hAnsi="宋体" w:eastAsia="宋体" w:cs="宋体"/>
          <w:b w:val="0"/>
          <w:sz w:val="28"/>
        </w:rPr>
        <w:t>3.针对本项目的专项研修服务方案（含模块设计、6 天日程、专家配置、成果清单、考核验收、保障措施、进度计划）。</w:t>
      </w:r>
    </w:p>
    <w:p w14:paraId="745669DF">
      <w:pPr>
        <w:spacing w:before="0" w:after="0" w:line="540" w:lineRule="exact"/>
        <w:ind w:firstLine="560" w:firstLineChars="200"/>
        <w:rPr>
          <w:rFonts w:hint="eastAsia"/>
          <w:sz w:val="28"/>
          <w:szCs w:val="28"/>
        </w:rPr>
      </w:pPr>
      <w:r>
        <w:rPr>
          <w:rFonts w:ascii="宋体" w:hAnsi="宋体" w:eastAsia="宋体" w:cs="宋体"/>
          <w:b w:val="0"/>
          <w:sz w:val="28"/>
        </w:rPr>
        <w:t>4.拟投入服务团队与授课专家名单、职称、资历、证明材料。</w:t>
      </w:r>
    </w:p>
    <w:p w14:paraId="4C27CC1E">
      <w:pPr>
        <w:spacing w:before="0" w:after="0" w:line="540" w:lineRule="exact"/>
        <w:ind w:firstLine="560" w:firstLineChars="200"/>
        <w:rPr>
          <w:rFonts w:hint="eastAsia"/>
          <w:sz w:val="28"/>
          <w:szCs w:val="28"/>
        </w:rPr>
      </w:pPr>
      <w:r>
        <w:rPr>
          <w:rFonts w:ascii="宋体" w:hAnsi="宋体" w:eastAsia="宋体" w:cs="宋体"/>
          <w:b w:val="0"/>
          <w:sz w:val="28"/>
        </w:rPr>
        <w:t>5.近三年类似课程建设、师资培训或教学资源开发项目业绩（合同 / 中标通知书 / 公示材料）。</w:t>
      </w:r>
    </w:p>
    <w:p w14:paraId="5D3816CD">
      <w:pPr>
        <w:spacing w:before="0" w:after="0" w:line="540" w:lineRule="exact"/>
        <w:ind w:firstLine="560" w:firstLineChars="200"/>
        <w:rPr>
          <w:rFonts w:hint="eastAsia"/>
          <w:sz w:val="28"/>
          <w:szCs w:val="28"/>
        </w:rPr>
      </w:pPr>
      <w:r>
        <w:rPr>
          <w:rFonts w:ascii="宋体" w:hAnsi="宋体" w:eastAsia="宋体" w:cs="宋体"/>
          <w:b w:val="0"/>
          <w:sz w:val="28"/>
        </w:rPr>
        <w:t>6.报价文件及服务承诺。</w:t>
      </w:r>
    </w:p>
    <w:p w14:paraId="71A29A4D">
      <w:pPr>
        <w:spacing w:before="0" w:after="0" w:line="540" w:lineRule="exact"/>
        <w:rPr>
          <w:rFonts w:hint="eastAsia"/>
          <w:b/>
          <w:bCs/>
          <w:sz w:val="28"/>
          <w:szCs w:val="28"/>
        </w:rPr>
      </w:pPr>
      <w:r>
        <w:rPr>
          <w:rFonts w:ascii="宋体" w:hAnsi="宋体" w:eastAsia="宋体" w:cs="宋体"/>
          <w:b/>
          <w:sz w:val="28"/>
        </w:rPr>
        <w:t>五、其他事项</w:t>
      </w:r>
    </w:p>
    <w:p w14:paraId="32ABF591">
      <w:pPr>
        <w:spacing w:before="0" w:after="0" w:line="540" w:lineRule="exact"/>
        <w:ind w:firstLine="562" w:firstLineChars="200"/>
        <w:rPr>
          <w:rFonts w:hint="eastAsia"/>
          <w:sz w:val="28"/>
          <w:szCs w:val="28"/>
        </w:rPr>
      </w:pPr>
      <w:r>
        <w:rPr>
          <w:rFonts w:ascii="宋体" w:hAnsi="宋体" w:eastAsia="宋体" w:cs="宋体"/>
          <w:b/>
          <w:sz w:val="28"/>
        </w:rPr>
        <w:t>服务期限：</w:t>
      </w:r>
      <w:r>
        <w:rPr>
          <w:rFonts w:ascii="宋体" w:hAnsi="宋体" w:eastAsia="宋体" w:cs="宋体"/>
          <w:b w:val="0"/>
          <w:sz w:val="28"/>
        </w:rPr>
        <w:t>2027 年寒假期间连续实施 6 天（具体时间结合学院寒假安排确定）。</w:t>
      </w:r>
    </w:p>
    <w:p w14:paraId="17F7BAC2">
      <w:pPr>
        <w:spacing w:before="0" w:after="0" w:line="540" w:lineRule="exact"/>
        <w:ind w:firstLine="562" w:firstLineChars="200"/>
        <w:rPr>
          <w:rFonts w:hint="eastAsia"/>
          <w:sz w:val="28"/>
          <w:szCs w:val="28"/>
        </w:rPr>
      </w:pPr>
      <w:r>
        <w:rPr>
          <w:rFonts w:ascii="宋体" w:hAnsi="宋体" w:eastAsia="宋体" w:cs="宋体"/>
          <w:b/>
          <w:sz w:val="28"/>
        </w:rPr>
        <w:t>培训规模：</w:t>
      </w:r>
      <w:r>
        <w:rPr>
          <w:rFonts w:ascii="宋体" w:hAnsi="宋体" w:eastAsia="宋体" w:cs="宋体"/>
          <w:b w:val="0"/>
          <w:sz w:val="28"/>
        </w:rPr>
        <w:t xml:space="preserve">参训教师 </w:t>
      </w:r>
      <w:r>
        <w:rPr>
          <w:rFonts w:hint="eastAsia" w:ascii="宋体" w:hAnsi="宋体" w:cs="宋体"/>
          <w:b w:val="0"/>
          <w:sz w:val="28"/>
          <w:lang w:val="en-US" w:eastAsia="zh-CN"/>
        </w:rPr>
        <w:t>80</w:t>
      </w:r>
      <w:r>
        <w:rPr>
          <w:rFonts w:ascii="宋体" w:hAnsi="宋体" w:eastAsia="宋体" w:cs="宋体"/>
          <w:b w:val="0"/>
          <w:sz w:val="28"/>
        </w:rPr>
        <w:t xml:space="preserve"> 人，按“1 门课程对应 1 个建设团队”方式组建 10 个课程团队。</w:t>
      </w:r>
    </w:p>
    <w:p w14:paraId="4D1CF689">
      <w:pPr>
        <w:spacing w:before="0" w:after="0" w:line="540" w:lineRule="exact"/>
        <w:ind w:firstLine="562" w:firstLineChars="200"/>
        <w:rPr>
          <w:rFonts w:hint="eastAsia" w:eastAsia="宋体"/>
          <w:sz w:val="28"/>
          <w:szCs w:val="28"/>
          <w:lang w:eastAsia="zh-CN"/>
        </w:rPr>
      </w:pPr>
      <w:bookmarkStart w:id="0" w:name="_GoBack"/>
      <w:bookmarkEnd w:id="0"/>
      <w:r>
        <w:rPr>
          <w:rFonts w:ascii="宋体" w:hAnsi="宋体" w:eastAsia="宋体" w:cs="宋体"/>
          <w:b/>
          <w:sz w:val="28"/>
        </w:rPr>
        <w:t>公示时间：</w:t>
      </w:r>
    </w:p>
    <w:p w14:paraId="206F32E0">
      <w:pPr>
        <w:spacing w:before="0" w:after="0" w:line="540" w:lineRule="exact"/>
        <w:ind w:firstLine="562" w:firstLineChars="200"/>
        <w:rPr>
          <w:rFonts w:hint="eastAsia"/>
          <w:b/>
          <w:bCs/>
          <w:sz w:val="28"/>
          <w:szCs w:val="28"/>
        </w:rPr>
      </w:pPr>
      <w:r>
        <w:rPr>
          <w:rFonts w:ascii="宋体" w:hAnsi="宋体" w:eastAsia="宋体" w:cs="宋体"/>
          <w:b/>
          <w:sz w:val="28"/>
        </w:rPr>
        <w:t>提交材料截止时间：</w:t>
      </w:r>
    </w:p>
    <w:p w14:paraId="3DAF10E4">
      <w:pPr>
        <w:spacing w:before="0" w:after="0" w:line="540" w:lineRule="exact"/>
        <w:ind w:firstLine="562" w:firstLineChars="200"/>
        <w:rPr>
          <w:rFonts w:hint="eastAsia"/>
          <w:sz w:val="28"/>
          <w:szCs w:val="28"/>
        </w:rPr>
      </w:pPr>
      <w:r>
        <w:rPr>
          <w:rFonts w:ascii="宋体" w:hAnsi="宋体" w:eastAsia="宋体" w:cs="宋体"/>
          <w:b/>
          <w:sz w:val="28"/>
        </w:rPr>
        <w:t>提交材料地点：</w:t>
      </w:r>
      <w:r>
        <w:rPr>
          <w:rFonts w:ascii="宋体" w:hAnsi="宋体" w:eastAsia="宋体" w:cs="宋体"/>
          <w:b w:val="0"/>
          <w:sz w:val="28"/>
        </w:rPr>
        <w:t>黑龙江农业职业技术学院</w:t>
      </w:r>
    </w:p>
    <w:p w14:paraId="51EEDB19">
      <w:pPr>
        <w:spacing w:before="0" w:after="0" w:line="540" w:lineRule="exact"/>
        <w:ind w:firstLine="562" w:firstLineChars="200"/>
        <w:rPr>
          <w:rFonts w:hint="eastAsia" w:eastAsia="宋体"/>
          <w:sz w:val="28"/>
          <w:szCs w:val="28"/>
          <w:lang w:eastAsia="zh-CN"/>
        </w:rPr>
      </w:pPr>
      <w:r>
        <w:rPr>
          <w:rFonts w:ascii="宋体" w:hAnsi="宋体" w:eastAsia="宋体" w:cs="宋体"/>
          <w:b/>
          <w:sz w:val="28"/>
        </w:rPr>
        <w:t>联系方式：</w:t>
      </w:r>
    </w:p>
    <w:p w14:paraId="1FF8B020">
      <w:pPr>
        <w:rPr>
          <w:rFonts w:hint="eastAsia"/>
          <w:sz w:val="28"/>
          <w:szCs w:val="28"/>
        </w:rPr>
      </w:pPr>
    </w:p>
    <w:p w14:paraId="7AB8C196">
      <w:pPr>
        <w:spacing w:before="0" w:after="0" w:line="540" w:lineRule="exact"/>
        <w:rPr>
          <w:rFonts w:hint="eastAsia"/>
          <w:sz w:val="28"/>
          <w:szCs w:val="28"/>
        </w:rPr>
      </w:pPr>
      <w:r>
        <w:rPr>
          <w:rFonts w:ascii="宋体" w:hAnsi="宋体" w:eastAsia="宋体" w:cs="宋体"/>
          <w:b w:val="0"/>
          <w:sz w:val="28"/>
        </w:rPr>
        <w:t>学院将根据各机构提交的材料进行综合评审，择优确定服务机构。欢迎符合条件、具备实力的服务机构积极参与。</w:t>
      </w:r>
    </w:p>
    <w:p w14:paraId="626252E4">
      <w:pPr>
        <w:ind w:firstLine="3640" w:firstLineChars="1300"/>
        <w:rPr>
          <w:rFonts w:hint="eastAsia"/>
          <w:sz w:val="28"/>
          <w:szCs w:val="28"/>
        </w:rPr>
      </w:pPr>
    </w:p>
    <w:p w14:paraId="3F15D685">
      <w:pPr>
        <w:ind w:firstLine="3640" w:firstLineChars="1300"/>
        <w:rPr>
          <w:rFonts w:hint="eastAsia"/>
          <w:sz w:val="28"/>
          <w:szCs w:val="28"/>
        </w:rPr>
      </w:pPr>
      <w:r>
        <w:rPr>
          <w:rFonts w:hint="eastAsia"/>
          <w:sz w:val="28"/>
          <w:szCs w:val="28"/>
        </w:rPr>
        <w:t>黑龙江农业职业技术学院</w:t>
      </w:r>
    </w:p>
    <w:p w14:paraId="59910EB6">
      <w:pPr>
        <w:spacing w:before="0" w:after="0" w:line="540" w:lineRule="exact"/>
        <w:ind w:firstLine="3920" w:firstLineChars="1400"/>
      </w:pPr>
      <w:r>
        <w:rPr>
          <w:rFonts w:ascii="宋体" w:hAnsi="宋体" w:eastAsia="宋体" w:cs="宋体"/>
          <w:b w:val="0"/>
          <w:sz w:val="28"/>
        </w:rPr>
        <w:t>2026 年 11 月 4 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B4D219D"/>
    <w:rsid w:val="20FF5F0C"/>
    <w:rsid w:val="35A72B52"/>
    <w:rsid w:val="54AA1BF1"/>
    <w:rsid w:val="57FF068B"/>
    <w:rsid w:val="5F5E57B1"/>
    <w:rsid w:val="71657E62"/>
    <w:rsid w:val="7B4670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adjustRightInd w:val="0"/>
      <w:snapToGrid w:val="0"/>
      <w:spacing w:line="360" w:lineRule="auto"/>
      <w:jc w:val="center"/>
      <w:outlineLvl w:val="0"/>
    </w:pPr>
    <w:rPr>
      <w:rFonts w:ascii="微软雅黑" w:hAnsi="微软雅黑" w:eastAsia="微软雅黑"/>
      <w:b/>
      <w:sz w:val="30"/>
      <w:szCs w:val="30"/>
    </w:rPr>
  </w:style>
  <w:style w:type="paragraph" w:styleId="3">
    <w:name w:val="heading 2"/>
    <w:basedOn w:val="2"/>
    <w:next w:val="1"/>
    <w:unhideWhenUsed/>
    <w:qFormat/>
    <w:uiPriority w:val="0"/>
    <w:pPr>
      <w:spacing w:before="156" w:beforeLines="50"/>
      <w:ind w:firstLine="560" w:firstLineChars="200"/>
      <w:jc w:val="left"/>
      <w:outlineLvl w:val="1"/>
    </w:pPr>
    <w:rPr>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2123</Words>
  <Characters>2173</Characters>
  <Lines>0</Lines>
  <Paragraphs>0</Paragraphs>
  <TotalTime>32</TotalTime>
  <ScaleCrop>false</ScaleCrop>
  <LinksUpToDate>false</LinksUpToDate>
  <CharactersWithSpaces>2246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2026-05-22T02:02:00Z</dcterms:created>
  <dc:creator>Administrator</dc:creator>
  <cp:lastModifiedBy>马欣</cp:lastModifiedBy>
  <dcterms:modified xsi:type="dcterms:W3CDTF">2026-11-05T07:35:16Z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eyJoZGlkIjoiYzlmZjQ1NmMwYmI2YjU5Mjg2NWVlMzhiNjgxYTc2NzMiLCJ1c2VySWQiOiIxNzg5MzQxNzk5In0=</vt:lpwstr>
  </property>
  <property fmtid="{D5CDD505-2E9C-101B-9397-08002B2CF9AE}" pid="4" name="ICV">
    <vt:lpwstr>B152C308070142B3AE3AAE07D2DFF44C_13</vt:lpwstr>
  </property>
</Properties>
</file>