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bidi w:val="0"/>
        <w:jc w:val="center"/>
        <w:rPr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5间教室</w:t>
      </w: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t>投影仪、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幕布</w:t>
      </w: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t>安装</w:t>
      </w:r>
      <w:r>
        <w:rPr>
          <w:sz w:val="32"/>
          <w:szCs w:val="32"/>
        </w:rPr>
        <w:t>采购项目需求</w:t>
      </w:r>
    </w:p>
    <w:bookmarkEnd w:id="0"/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3" w:firstLineChars="200"/>
        <w:rPr>
          <w:sz w:val="32"/>
          <w:szCs w:val="32"/>
        </w:rPr>
      </w:pPr>
      <w:r>
        <w:rPr>
          <w:sz w:val="32"/>
          <w:szCs w:val="32"/>
        </w:rPr>
        <w:t>一、项目背景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学院第五实训室，五间阶梯教室教学投影仪安装已有多年，现亮度、分辨率、对比度等参数均有衰减，并且光源为灯泡光源。播放课件效果较差，并且投影幕较小，导致学生在上课期间看不清教师受课内容。现考虑更换五间教室教学投影仪及适配投影的幕布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3" w:firstLineChars="200"/>
        <w:rPr>
          <w:sz w:val="32"/>
          <w:szCs w:val="32"/>
        </w:rPr>
      </w:pPr>
      <w:r>
        <w:rPr>
          <w:sz w:val="32"/>
          <w:szCs w:val="32"/>
        </w:rPr>
        <w:t>二、采购内容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每间阶梯教室拆除原有旧投影仪更换新投影仪，安装方式采用吊装安装。包含安装调试售后。并且学院现有拆除的旧电视，安装于阶梯教室中端，每间教室安装2台，采用HDMI视频线播放内容与投影幕一致。电视所需电源线及视频均统一提供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3" w:firstLineChars="200"/>
        <w:rPr>
          <w:sz w:val="32"/>
          <w:szCs w:val="32"/>
        </w:rPr>
      </w:pPr>
      <w:r>
        <w:rPr>
          <w:sz w:val="32"/>
          <w:szCs w:val="32"/>
        </w:rPr>
        <w:t>三、技术要求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2" w:firstLineChars="200"/>
        <w:jc w:val="left"/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1.系统兼容性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投影仪应具备良好的开放性，能够保证后续的扩展，软件升级等服务。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2.稳定性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系统应具备高稳定性，能够7×24小时不间断运行。在高并发访问情况下，系统应能保持正常运行，再网络环境平稳的情况下。不出现卡顿、崩溃等现象。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3" w:firstLineChars="200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四</w:t>
      </w:r>
      <w:r>
        <w:rPr>
          <w:sz w:val="32"/>
          <w:szCs w:val="32"/>
        </w:rPr>
        <w:t>、售后服务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1.质保期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投影仪软件与硬件设备质保期不少于1年。在质保期内，供应商应免费提供系统维护、升级、故障排除等服务。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2.技术支持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供应商应提供7×24小时的技术支持服务，及时响应学院的技术咨询与故障处理。对于一般性问题，应在2小时内给予解决方案；对于紧急问题，应在6小时内到达现场进行处理。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02" w:firstLineChars="200"/>
        <w:jc w:val="left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3.定期回访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eastAsia" w:ascii="仿宋" w:hAnsi="仿宋" w:eastAsia="仿宋" w:cs="仿宋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供应商应定期对学院进行回访，了解系统使用情况，收集用户反馈意见，不断改进服务质量。回访周期不少于每半一次。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rPr>
          <w:rFonts w:hint="eastAsia" w:ascii="黑体" w:hAnsi="黑体" w:eastAsia="黑体" w:cs="黑体"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val="en-US" w:eastAsia="zh-CN" w:bidi="ar"/>
        </w:rPr>
        <w:t>教室设备、价格明细表</w:t>
      </w:r>
    </w:p>
    <w:tbl>
      <w:tblPr>
        <w:tblStyle w:val="9"/>
        <w:tblpPr w:leftFromText="180" w:rightFromText="180" w:vertAnchor="text" w:horzAnchor="page" w:tblpX="1200" w:tblpY="510"/>
        <w:tblOverlap w:val="never"/>
        <w:tblW w:w="97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135"/>
        <w:gridCol w:w="1217"/>
        <w:gridCol w:w="2263"/>
        <w:gridCol w:w="1185"/>
        <w:gridCol w:w="1240"/>
        <w:gridCol w:w="1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设备名称</w:t>
            </w:r>
          </w:p>
        </w:tc>
        <w:tc>
          <w:tcPr>
            <w:tcW w:w="113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品  牌</w:t>
            </w:r>
          </w:p>
        </w:tc>
        <w:tc>
          <w:tcPr>
            <w:tcW w:w="1217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型  号</w:t>
            </w:r>
          </w:p>
        </w:tc>
        <w:tc>
          <w:tcPr>
            <w:tcW w:w="2263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设备参数</w:t>
            </w:r>
          </w:p>
        </w:tc>
        <w:tc>
          <w:tcPr>
            <w:tcW w:w="118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数  量</w:t>
            </w:r>
          </w:p>
        </w:tc>
        <w:tc>
          <w:tcPr>
            <w:tcW w:w="12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 xml:space="preserve">单  价 </w:t>
            </w:r>
          </w:p>
        </w:tc>
        <w:tc>
          <w:tcPr>
            <w:tcW w:w="126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价  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投影仪</w:t>
            </w:r>
          </w:p>
        </w:tc>
        <w:tc>
          <w:tcPr>
            <w:tcW w:w="113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17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263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18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6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幕  布</w:t>
            </w:r>
          </w:p>
        </w:tc>
        <w:tc>
          <w:tcPr>
            <w:tcW w:w="113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17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263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18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6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HDMI线</w:t>
            </w:r>
          </w:p>
        </w:tc>
        <w:tc>
          <w:tcPr>
            <w:tcW w:w="113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17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263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18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6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线  槽</w:t>
            </w:r>
          </w:p>
        </w:tc>
        <w:tc>
          <w:tcPr>
            <w:tcW w:w="113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17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263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18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6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电源线槽</w:t>
            </w:r>
          </w:p>
        </w:tc>
        <w:tc>
          <w:tcPr>
            <w:tcW w:w="113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17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263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18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26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85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default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  <w:t>合计</w:t>
            </w:r>
          </w:p>
        </w:tc>
        <w:tc>
          <w:tcPr>
            <w:tcW w:w="8305" w:type="dxa"/>
            <w:gridSpan w:val="6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rPr>
          <w:rFonts w:hint="eastAsia" w:ascii="黑体" w:hAnsi="黑体" w:eastAsia="黑体" w:cs="黑体"/>
          <w:kern w:val="0"/>
          <w:sz w:val="28"/>
          <w:szCs w:val="28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C206D"/>
    <w:rsid w:val="01A249C3"/>
    <w:rsid w:val="01A3073B"/>
    <w:rsid w:val="040000C7"/>
    <w:rsid w:val="08B22867"/>
    <w:rsid w:val="0BD25EA5"/>
    <w:rsid w:val="0C5B0590"/>
    <w:rsid w:val="0E172295"/>
    <w:rsid w:val="0EA855E3"/>
    <w:rsid w:val="118C11EC"/>
    <w:rsid w:val="126D2DCB"/>
    <w:rsid w:val="153B2D0D"/>
    <w:rsid w:val="181D2B9D"/>
    <w:rsid w:val="190D0B94"/>
    <w:rsid w:val="1A3B37AF"/>
    <w:rsid w:val="1C7F35F6"/>
    <w:rsid w:val="1D047E88"/>
    <w:rsid w:val="1DB573D4"/>
    <w:rsid w:val="203D2D54"/>
    <w:rsid w:val="213D7E0C"/>
    <w:rsid w:val="227E06DD"/>
    <w:rsid w:val="2355768F"/>
    <w:rsid w:val="23B048C6"/>
    <w:rsid w:val="23BA1BE8"/>
    <w:rsid w:val="25F63085"/>
    <w:rsid w:val="262275D1"/>
    <w:rsid w:val="28C826B1"/>
    <w:rsid w:val="296543A4"/>
    <w:rsid w:val="29954C89"/>
    <w:rsid w:val="29F37C02"/>
    <w:rsid w:val="2A467D32"/>
    <w:rsid w:val="2A5341FD"/>
    <w:rsid w:val="2A720B27"/>
    <w:rsid w:val="2B2B0D51"/>
    <w:rsid w:val="2B653354"/>
    <w:rsid w:val="2C2916B9"/>
    <w:rsid w:val="2E2F531B"/>
    <w:rsid w:val="2E924C5B"/>
    <w:rsid w:val="2F9C6646"/>
    <w:rsid w:val="303223AB"/>
    <w:rsid w:val="307B5F05"/>
    <w:rsid w:val="307D0225"/>
    <w:rsid w:val="30A77050"/>
    <w:rsid w:val="30F027A5"/>
    <w:rsid w:val="33353039"/>
    <w:rsid w:val="339C6C14"/>
    <w:rsid w:val="34C9402B"/>
    <w:rsid w:val="354C01C6"/>
    <w:rsid w:val="35BF3050"/>
    <w:rsid w:val="37CD1A92"/>
    <w:rsid w:val="39355B41"/>
    <w:rsid w:val="3A1840A9"/>
    <w:rsid w:val="3A6B10EF"/>
    <w:rsid w:val="3CE60F00"/>
    <w:rsid w:val="3D2F3CA0"/>
    <w:rsid w:val="3D4F6AA6"/>
    <w:rsid w:val="3ED92ACB"/>
    <w:rsid w:val="3F0006E1"/>
    <w:rsid w:val="3F3146B5"/>
    <w:rsid w:val="415E7BFF"/>
    <w:rsid w:val="42984A4B"/>
    <w:rsid w:val="436239D7"/>
    <w:rsid w:val="43F62371"/>
    <w:rsid w:val="451505D5"/>
    <w:rsid w:val="469F311A"/>
    <w:rsid w:val="47A67641"/>
    <w:rsid w:val="487B4BF3"/>
    <w:rsid w:val="487D096B"/>
    <w:rsid w:val="48945CB4"/>
    <w:rsid w:val="4C7402D7"/>
    <w:rsid w:val="4D1D096E"/>
    <w:rsid w:val="4DF06B51"/>
    <w:rsid w:val="4E8F764A"/>
    <w:rsid w:val="50772144"/>
    <w:rsid w:val="52A5639A"/>
    <w:rsid w:val="52E361B6"/>
    <w:rsid w:val="5520724E"/>
    <w:rsid w:val="58020E8D"/>
    <w:rsid w:val="589917F1"/>
    <w:rsid w:val="58CA7BFC"/>
    <w:rsid w:val="596D2336"/>
    <w:rsid w:val="59B9557B"/>
    <w:rsid w:val="5ACE5056"/>
    <w:rsid w:val="5BBC1352"/>
    <w:rsid w:val="5DA93784"/>
    <w:rsid w:val="5DB22A0D"/>
    <w:rsid w:val="5DFE20F6"/>
    <w:rsid w:val="5E2A4C99"/>
    <w:rsid w:val="5E341674"/>
    <w:rsid w:val="5EBE53E1"/>
    <w:rsid w:val="60BE791B"/>
    <w:rsid w:val="62797F9D"/>
    <w:rsid w:val="63697919"/>
    <w:rsid w:val="644840CB"/>
    <w:rsid w:val="64F102BF"/>
    <w:rsid w:val="65A13A93"/>
    <w:rsid w:val="65B52C14"/>
    <w:rsid w:val="66F37CAC"/>
    <w:rsid w:val="673152EA"/>
    <w:rsid w:val="6760172C"/>
    <w:rsid w:val="67D57A24"/>
    <w:rsid w:val="681C5653"/>
    <w:rsid w:val="687731D1"/>
    <w:rsid w:val="69D16911"/>
    <w:rsid w:val="69EF7D08"/>
    <w:rsid w:val="6A1D56B2"/>
    <w:rsid w:val="6A246A40"/>
    <w:rsid w:val="6D1A412B"/>
    <w:rsid w:val="7258372B"/>
    <w:rsid w:val="73591E51"/>
    <w:rsid w:val="73FF13C6"/>
    <w:rsid w:val="74940C67"/>
    <w:rsid w:val="751B4EE4"/>
    <w:rsid w:val="75226272"/>
    <w:rsid w:val="75CD61DE"/>
    <w:rsid w:val="77F20685"/>
    <w:rsid w:val="79FE18A0"/>
    <w:rsid w:val="7ADF7655"/>
    <w:rsid w:val="7CDB5685"/>
    <w:rsid w:val="7D27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qFormat="1" w:unhideWhenUsed="0" w:uiPriority="99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3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99"/>
    <w:pPr>
      <w:widowControl w:val="0"/>
      <w:spacing w:line="360" w:lineRule="auto"/>
      <w:ind w:firstLine="200" w:firstLineChars="200"/>
    </w:pPr>
    <w:rPr>
      <w:rFonts w:hAnsiTheme="minorHAnsi" w:cstheme="minorBidi"/>
      <w:kern w:val="2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99"/>
    <w:rPr>
      <w:b/>
    </w:rPr>
  </w:style>
  <w:style w:type="character" w:styleId="12">
    <w:name w:val="annotation reference"/>
    <w:basedOn w:val="10"/>
    <w:semiHidden/>
    <w:qFormat/>
    <w:uiPriority w:val="99"/>
    <w:rPr>
      <w:sz w:val="21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1661</Words>
  <Characters>1788</Characters>
  <Lines>0</Lines>
  <Paragraphs>0</Paragraphs>
  <TotalTime>0</TotalTime>
  <ScaleCrop>false</ScaleCrop>
  <LinksUpToDate>false</LinksUpToDate>
  <CharactersWithSpaces>1796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2025-06-18T09:13:00Z</dcterms:created>
  <dc:creator>Administrator</dc:creator>
  <cp:lastModifiedBy>Administrator</cp:lastModifiedBy>
  <cp:lastPrinted>2025-11-21T03:05:00Z</cp:lastPrinted>
  <dcterms:modified xsi:type="dcterms:W3CDTF">2025-11-24T05:49:54Z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86915EC0639248EAB3EE978D9CBA8CDD_13</vt:lpwstr>
  </property>
  <property fmtid="{D5CDD505-2E9C-101B-9397-08002B2CF9AE}" pid="4" name="KSOTemplateDocerSaveRecord">
    <vt:lpwstr>eyJoZGlkIjoiNTUwNDJlYThjYTg0NjI4NGUyMmZjZGY4ZDYxZmRlODQiLCJ1c2VySWQiOiIxNjIwNjMzMzc5In0=</vt:lpwstr>
  </property>
</Properties>
</file>